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0766" w:rsidRPr="00C1065C" w:rsidRDefault="00540766" w:rsidP="006C5A28">
      <w:pPr>
        <w:spacing w:after="0" w:line="240" w:lineRule="auto"/>
        <w:jc w:val="both"/>
        <w:rPr>
          <w:rFonts w:ascii="Arial" w:eastAsia="Times New Roman" w:hAnsi="Arial" w:cs="Arial"/>
          <w:b/>
          <w:sz w:val="24"/>
          <w:szCs w:val="24"/>
          <w:lang w:eastAsia="pt-BR"/>
        </w:rPr>
      </w:pPr>
      <w:bookmarkStart w:id="0" w:name="_GoBack"/>
    </w:p>
    <w:p w:rsidR="00910B6F" w:rsidRPr="00C1065C" w:rsidRDefault="00910B6F" w:rsidP="006C5A28">
      <w:pPr>
        <w:spacing w:after="0" w:line="240" w:lineRule="auto"/>
        <w:jc w:val="both"/>
        <w:rPr>
          <w:rFonts w:ascii="Arial" w:eastAsia="Times New Roman" w:hAnsi="Arial" w:cs="Arial"/>
          <w:b/>
          <w:sz w:val="24"/>
          <w:szCs w:val="24"/>
          <w:lang w:eastAsia="pt-BR"/>
        </w:rPr>
      </w:pPr>
      <w:r w:rsidRPr="00C1065C">
        <w:rPr>
          <w:rFonts w:ascii="Arial" w:eastAsia="Times New Roman" w:hAnsi="Arial" w:cs="Arial"/>
          <w:b/>
          <w:sz w:val="24"/>
          <w:szCs w:val="24"/>
          <w:lang w:eastAsia="pt-BR"/>
        </w:rPr>
        <w:t xml:space="preserve">DECRETO </w:t>
      </w:r>
      <w:r w:rsidR="00A74508" w:rsidRPr="00C1065C">
        <w:rPr>
          <w:rFonts w:ascii="Arial" w:eastAsia="Times New Roman" w:hAnsi="Arial" w:cs="Arial"/>
          <w:b/>
          <w:sz w:val="24"/>
          <w:szCs w:val="24"/>
          <w:lang w:eastAsia="pt-BR"/>
        </w:rPr>
        <w:t>N. º</w:t>
      </w:r>
      <w:r w:rsidRPr="00C1065C">
        <w:rPr>
          <w:rFonts w:ascii="Arial" w:eastAsia="Times New Roman" w:hAnsi="Arial" w:cs="Arial"/>
          <w:b/>
          <w:sz w:val="24"/>
          <w:szCs w:val="24"/>
          <w:lang w:eastAsia="pt-BR"/>
        </w:rPr>
        <w:t xml:space="preserve"> 0</w:t>
      </w:r>
      <w:r w:rsidR="00A74508" w:rsidRPr="00C1065C">
        <w:rPr>
          <w:rFonts w:ascii="Arial" w:eastAsia="Times New Roman" w:hAnsi="Arial" w:cs="Arial"/>
          <w:b/>
          <w:sz w:val="24"/>
          <w:szCs w:val="24"/>
          <w:lang w:eastAsia="pt-BR"/>
        </w:rPr>
        <w:t>85</w:t>
      </w:r>
      <w:r w:rsidRPr="00C1065C">
        <w:rPr>
          <w:rFonts w:ascii="Arial" w:eastAsia="Times New Roman" w:hAnsi="Arial" w:cs="Arial"/>
          <w:b/>
          <w:sz w:val="24"/>
          <w:szCs w:val="24"/>
          <w:lang w:eastAsia="pt-BR"/>
        </w:rPr>
        <w:t xml:space="preserve">/2025                                     DE </w:t>
      </w:r>
      <w:r w:rsidR="006C5A28" w:rsidRPr="00C1065C">
        <w:rPr>
          <w:rFonts w:ascii="Arial" w:eastAsia="Times New Roman" w:hAnsi="Arial" w:cs="Arial"/>
          <w:b/>
          <w:sz w:val="24"/>
          <w:szCs w:val="24"/>
          <w:lang w:eastAsia="pt-BR"/>
        </w:rPr>
        <w:t xml:space="preserve">31 </w:t>
      </w:r>
      <w:r w:rsidRPr="00C1065C">
        <w:rPr>
          <w:rFonts w:ascii="Arial" w:eastAsia="Times New Roman" w:hAnsi="Arial" w:cs="Arial"/>
          <w:b/>
          <w:sz w:val="24"/>
          <w:szCs w:val="24"/>
          <w:lang w:eastAsia="pt-BR"/>
        </w:rPr>
        <w:t xml:space="preserve">DE </w:t>
      </w:r>
      <w:r w:rsidR="006C5A28" w:rsidRPr="00C1065C">
        <w:rPr>
          <w:rFonts w:ascii="Arial" w:eastAsia="Times New Roman" w:hAnsi="Arial" w:cs="Arial"/>
          <w:b/>
          <w:sz w:val="24"/>
          <w:szCs w:val="24"/>
          <w:lang w:eastAsia="pt-BR"/>
        </w:rPr>
        <w:t>MARÇO</w:t>
      </w:r>
      <w:r w:rsidRPr="00C1065C">
        <w:rPr>
          <w:rFonts w:ascii="Arial" w:eastAsia="Times New Roman" w:hAnsi="Arial" w:cs="Arial"/>
          <w:b/>
          <w:sz w:val="24"/>
          <w:szCs w:val="24"/>
          <w:lang w:eastAsia="pt-BR"/>
        </w:rPr>
        <w:t xml:space="preserve"> DE 2025.</w:t>
      </w:r>
    </w:p>
    <w:p w:rsidR="00540766" w:rsidRPr="00C1065C" w:rsidRDefault="00A32D39" w:rsidP="006C5A28">
      <w:pPr>
        <w:spacing w:after="0" w:line="240" w:lineRule="auto"/>
        <w:jc w:val="both"/>
        <w:rPr>
          <w:rFonts w:ascii="Arial" w:eastAsia="Times New Roman" w:hAnsi="Arial" w:cs="Arial"/>
          <w:b/>
          <w:sz w:val="24"/>
          <w:szCs w:val="24"/>
          <w:lang w:eastAsia="pt-BR"/>
        </w:rPr>
      </w:pPr>
      <w:r w:rsidRPr="00C1065C">
        <w:rPr>
          <w:rFonts w:ascii="Arial" w:eastAsia="Times New Roman" w:hAnsi="Arial" w:cs="Arial"/>
          <w:b/>
          <w:noProof/>
          <w:sz w:val="24"/>
          <w:szCs w:val="24"/>
          <w:lang w:eastAsia="pt-BR"/>
        </w:rPr>
        <mc:AlternateContent>
          <mc:Choice Requires="wps">
            <w:drawing>
              <wp:anchor distT="45720" distB="52705" distL="114300" distR="114300" simplePos="0" relativeHeight="251659264" behindDoc="0" locked="0" layoutInCell="0" allowOverlap="1" wp14:anchorId="64EBF6D9" wp14:editId="0864572E">
                <wp:simplePos x="0" y="0"/>
                <wp:positionH relativeFrom="column">
                  <wp:posOffset>2433320</wp:posOffset>
                </wp:positionH>
                <wp:positionV relativeFrom="paragraph">
                  <wp:posOffset>89535</wp:posOffset>
                </wp:positionV>
                <wp:extent cx="3067050" cy="669925"/>
                <wp:effectExtent l="0" t="0" r="0" b="0"/>
                <wp:wrapSquare wrapText="bothSides"/>
                <wp:docPr id="1" name="Caixa de Texto 2"/>
                <wp:cNvGraphicFramePr/>
                <a:graphic xmlns:a="http://schemas.openxmlformats.org/drawingml/2006/main">
                  <a:graphicData uri="http://schemas.microsoft.com/office/word/2010/wordprocessingShape">
                    <wps:wsp>
                      <wps:cNvSpPr/>
                      <wps:spPr>
                        <a:xfrm>
                          <a:off x="0" y="0"/>
                          <a:ext cx="3067050" cy="669925"/>
                        </a:xfrm>
                        <a:prstGeom prst="rect">
                          <a:avLst/>
                        </a:prstGeom>
                        <a:solidFill>
                          <a:srgbClr val="FFFFFF"/>
                        </a:solidFill>
                        <a:ln w="9525">
                          <a:noFill/>
                        </a:ln>
                      </wps:spPr>
                      <wps:style>
                        <a:lnRef idx="0">
                          <a:scrgbClr r="0" g="0" b="0"/>
                        </a:lnRef>
                        <a:fillRef idx="0">
                          <a:scrgbClr r="0" g="0" b="0"/>
                        </a:fillRef>
                        <a:effectRef idx="0">
                          <a:scrgbClr r="0" g="0" b="0"/>
                        </a:effectRef>
                        <a:fontRef idx="minor"/>
                      </wps:style>
                      <wps:txbx>
                        <w:txbxContent>
                          <w:p w:rsidR="006C5A28" w:rsidRPr="006C5A28" w:rsidRDefault="0084053C">
                            <w:pPr>
                              <w:pStyle w:val="Contedodoquadro"/>
                              <w:shd w:val="clear" w:color="auto" w:fill="F2F2F2" w:themeFill="background1" w:themeFillShade="F2"/>
                              <w:jc w:val="both"/>
                              <w:rPr>
                                <w:rFonts w:ascii="Arial" w:hAnsi="Arial"/>
                                <w:i/>
                                <w:sz w:val="20"/>
                                <w:szCs w:val="20"/>
                              </w:rPr>
                            </w:pPr>
                            <w:r w:rsidRPr="00A32D39">
                              <w:rPr>
                                <w:rFonts w:ascii="Arial" w:hAnsi="Arial"/>
                                <w:i/>
                                <w:sz w:val="20"/>
                                <w:szCs w:val="20"/>
                              </w:rPr>
                              <w:t>“</w:t>
                            </w:r>
                            <w:r w:rsidR="006C5A28" w:rsidRPr="0005284B">
                              <w:rPr>
                                <w:rFonts w:ascii="Times New Roman" w:hAnsi="Times New Roman" w:cs="Times New Roman"/>
                                <w:i/>
                                <w:iCs/>
                                <w:sz w:val="20"/>
                                <w:szCs w:val="20"/>
                              </w:rPr>
                              <w:t>Dispõe sobre as consignações em folha de pagamento dos servidores do Município de Mucajaí/RR e dá outras providências"</w:t>
                            </w:r>
                          </w:p>
                          <w:p w:rsidR="00540766" w:rsidRDefault="00540766">
                            <w:pPr>
                              <w:pStyle w:val="Contedodoquadro"/>
                            </w:pPr>
                          </w:p>
                        </w:txbxContent>
                      </wps:txbx>
                      <wps:bodyPr anchor="t">
                        <a:noAutofit/>
                      </wps:bodyPr>
                    </wps:wsp>
                  </a:graphicData>
                </a:graphic>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w14:anchorId="64EBF6D9" id="Caixa de Texto 2" o:spid="_x0000_s1026" style="position:absolute;left:0;text-align:left;margin-left:191.6pt;margin-top:7.05pt;width:241.5pt;height:52.75pt;z-index:251659264;visibility:visible;mso-wrap-style:square;mso-height-percent:0;mso-wrap-distance-left:9pt;mso-wrap-distance-top:3.6pt;mso-wrap-distance-right:9pt;mso-wrap-distance-bottom:4.15pt;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" o:allowincell="f" stroked="f">
                <v:textbox>
                  <w:txbxContent>
                    <w:p w14:paraId="6909B1F5" w14:textId="423EDE99" w:rsidR="006C5A28" w:rsidRPr="006C5A28" w:rsidRDefault="00000000">
                      <w:pPr>
                        <w:pStyle w:val="Contedodoquadro"/>
                        <w:shd w:val="clear" w:color="auto" w:fill="F2F2F2" w:themeFill="background1" w:themeFillShade="F2"/>
                        <w:jc w:val="both"/>
                        <w:rPr>
                          <w:rFonts w:ascii="Arial" w:hAnsi="Arial"/>
                          <w:i/>
                          <w:sz w:val="20"/>
                          <w:szCs w:val="20"/>
                        </w:rPr>
                      </w:pPr>
                      <w:r w:rsidRPr="00A32D39">
                        <w:rPr>
                          <w:rFonts w:ascii="Arial" w:hAnsi="Arial"/>
                          <w:i/>
                          <w:sz w:val="20"/>
                          <w:szCs w:val="20"/>
                        </w:rPr>
                        <w:t>“</w:t>
                      </w:r>
                      <w:r w:rsidR="006C5A28" w:rsidRPr="0005284B">
                        <w:rPr>
                          <w:rFonts w:ascii="Times New Roman" w:hAnsi="Times New Roman" w:cs="Times New Roman"/>
                          <w:i/>
                          <w:iCs/>
                          <w:sz w:val="20"/>
                          <w:szCs w:val="20"/>
                        </w:rPr>
                        <w:t>Dispõe sobre as consignações em folha de pagamento dos servidores do Município de Mucajaí/RR e dá outras providências</w:t>
                      </w:r>
                      <w:r w:rsidR="006C5A28" w:rsidRPr="0005284B">
                        <w:rPr>
                          <w:rFonts w:ascii="Times New Roman" w:hAnsi="Times New Roman" w:cs="Times New Roman"/>
                          <w:i/>
                          <w:iCs/>
                          <w:sz w:val="20"/>
                          <w:szCs w:val="20"/>
                        </w:rPr>
                        <w:t>"</w:t>
                      </w:r>
                    </w:p>
                    <w:p w14:paraId="2C6E7074" w14:textId="77777777" w:rsidR="00540766" w:rsidRDefault="00540766">
                      <w:pPr>
                        <w:pStyle w:val="Contedodoquadro"/>
                      </w:pPr>
                    </w:p>
                  </w:txbxContent>
                </v:textbox>
                <w10:wrap type="square"/>
              </v:rect>
            </w:pict>
          </mc:Fallback>
        </mc:AlternateContent>
      </w:r>
    </w:p>
    <w:p w:rsidR="00540766" w:rsidRPr="00C1065C" w:rsidRDefault="0084053C" w:rsidP="006C5A28">
      <w:pPr>
        <w:spacing w:after="0" w:line="240" w:lineRule="auto"/>
        <w:jc w:val="both"/>
        <w:rPr>
          <w:rFonts w:ascii="Arial" w:hAnsi="Arial" w:cs="Arial"/>
          <w:sz w:val="24"/>
          <w:szCs w:val="24"/>
        </w:rPr>
      </w:pPr>
      <w:r w:rsidRPr="00C1065C">
        <w:rPr>
          <w:rFonts w:ascii="Arial" w:eastAsia="Times New Roman" w:hAnsi="Arial" w:cs="Arial"/>
          <w:b/>
          <w:sz w:val="24"/>
          <w:szCs w:val="24"/>
          <w:lang w:eastAsia="pt-BR"/>
        </w:rPr>
        <w:t xml:space="preserve">              </w:t>
      </w:r>
    </w:p>
    <w:p w:rsidR="00540766" w:rsidRPr="00C1065C" w:rsidRDefault="0084053C" w:rsidP="006C5A28">
      <w:pPr>
        <w:spacing w:after="0" w:line="240" w:lineRule="auto"/>
        <w:jc w:val="both"/>
        <w:rPr>
          <w:rFonts w:ascii="Arial" w:hAnsi="Arial" w:cs="Arial"/>
          <w:sz w:val="24"/>
          <w:szCs w:val="24"/>
        </w:rPr>
      </w:pPr>
      <w:r w:rsidRPr="00C1065C">
        <w:rPr>
          <w:rFonts w:ascii="Arial" w:eastAsia="Times New Roman" w:hAnsi="Arial" w:cs="Arial"/>
          <w:b/>
          <w:sz w:val="24"/>
          <w:szCs w:val="24"/>
          <w:lang w:eastAsia="pt-BR"/>
        </w:rPr>
        <w:t xml:space="preserve">              </w:t>
      </w:r>
    </w:p>
    <w:p w:rsidR="00540766" w:rsidRPr="00C1065C" w:rsidRDefault="00540766" w:rsidP="006C5A28">
      <w:pPr>
        <w:spacing w:after="0" w:line="240" w:lineRule="auto"/>
        <w:jc w:val="both"/>
        <w:rPr>
          <w:rFonts w:ascii="Arial" w:eastAsia="Times New Roman" w:hAnsi="Arial" w:cs="Arial"/>
          <w:sz w:val="24"/>
          <w:szCs w:val="24"/>
          <w:lang w:eastAsia="pt-BR"/>
        </w:rPr>
      </w:pPr>
    </w:p>
    <w:p w:rsidR="00540766" w:rsidRPr="00C1065C" w:rsidRDefault="00540766" w:rsidP="006C5A28">
      <w:pPr>
        <w:spacing w:after="0" w:line="240" w:lineRule="auto"/>
        <w:jc w:val="both"/>
        <w:rPr>
          <w:rFonts w:ascii="Arial" w:eastAsia="Times New Roman" w:hAnsi="Arial" w:cs="Arial"/>
          <w:sz w:val="24"/>
          <w:szCs w:val="24"/>
          <w:lang w:eastAsia="pt-BR"/>
        </w:rPr>
      </w:pPr>
    </w:p>
    <w:p w:rsidR="00540766" w:rsidRPr="00C1065C" w:rsidRDefault="00540766" w:rsidP="00011FB4">
      <w:pPr>
        <w:spacing w:after="0" w:line="240" w:lineRule="auto"/>
        <w:ind w:right="-1"/>
        <w:jc w:val="both"/>
        <w:rPr>
          <w:rFonts w:ascii="Arial" w:eastAsia="Times New Roman" w:hAnsi="Arial" w:cs="Arial"/>
          <w:b/>
          <w:sz w:val="24"/>
          <w:szCs w:val="24"/>
          <w:lang w:eastAsia="pt-BR"/>
        </w:rPr>
      </w:pPr>
    </w:p>
    <w:p w:rsidR="00540766" w:rsidRPr="00C1065C" w:rsidRDefault="0084053C" w:rsidP="00011FB4">
      <w:pPr>
        <w:spacing w:after="0" w:line="240" w:lineRule="auto"/>
        <w:ind w:right="-1"/>
        <w:jc w:val="both"/>
        <w:rPr>
          <w:rFonts w:ascii="Arial" w:hAnsi="Arial" w:cs="Arial"/>
          <w:sz w:val="24"/>
          <w:szCs w:val="24"/>
        </w:rPr>
      </w:pPr>
      <w:r w:rsidRPr="00C1065C">
        <w:rPr>
          <w:rFonts w:ascii="Arial" w:eastAsia="Times New Roman" w:hAnsi="Arial" w:cs="Arial"/>
          <w:b/>
          <w:sz w:val="24"/>
          <w:szCs w:val="24"/>
          <w:lang w:eastAsia="pt-BR"/>
        </w:rPr>
        <w:t>FRANCISCO RUFINO DE SOUZA</w:t>
      </w:r>
      <w:r w:rsidRPr="00C1065C">
        <w:rPr>
          <w:rFonts w:ascii="Arial" w:eastAsia="Times New Roman" w:hAnsi="Arial" w:cs="Arial"/>
          <w:sz w:val="24"/>
          <w:szCs w:val="24"/>
          <w:lang w:eastAsia="pt-BR"/>
        </w:rPr>
        <w:t>, Prefeito do Município de Mucajaí-RR, no uso de suas atribuições legais que lhe são conferidas pela Lei Orgânica do Município,</w:t>
      </w:r>
      <w:r w:rsidR="006C5A28" w:rsidRPr="00C1065C">
        <w:rPr>
          <w:rFonts w:ascii="Arial" w:eastAsia="Times New Roman" w:hAnsi="Arial" w:cs="Arial"/>
          <w:sz w:val="24"/>
          <w:szCs w:val="24"/>
          <w:lang w:eastAsia="pt-BR"/>
        </w:rPr>
        <w:t xml:space="preserve"> na forma disciplinado no</w:t>
      </w:r>
      <w:r w:rsidR="0005284B" w:rsidRPr="00C1065C">
        <w:rPr>
          <w:rFonts w:ascii="Arial" w:eastAsia="Times New Roman" w:hAnsi="Arial" w:cs="Arial"/>
          <w:sz w:val="24"/>
          <w:szCs w:val="24"/>
          <w:lang w:eastAsia="pt-BR"/>
        </w:rPr>
        <w:t xml:space="preserve"> </w:t>
      </w:r>
      <w:r w:rsidR="006C5A28" w:rsidRPr="00C1065C">
        <w:rPr>
          <w:rFonts w:ascii="Arial" w:eastAsia="Times New Roman" w:hAnsi="Arial" w:cs="Arial"/>
          <w:sz w:val="24"/>
          <w:szCs w:val="24"/>
          <w:lang w:eastAsia="pt-BR"/>
        </w:rPr>
        <w:t xml:space="preserve">artigo 59, </w:t>
      </w:r>
      <w:proofErr w:type="spellStart"/>
      <w:r w:rsidR="006C5A28" w:rsidRPr="00C1065C">
        <w:rPr>
          <w:rFonts w:ascii="Arial" w:eastAsia="Times New Roman" w:hAnsi="Arial" w:cs="Arial"/>
          <w:sz w:val="24"/>
          <w:szCs w:val="24"/>
          <w:lang w:eastAsia="pt-BR"/>
        </w:rPr>
        <w:t>incs</w:t>
      </w:r>
      <w:proofErr w:type="spellEnd"/>
      <w:r w:rsidR="0005284B" w:rsidRPr="00C1065C">
        <w:rPr>
          <w:rFonts w:ascii="Arial" w:eastAsia="Times New Roman" w:hAnsi="Arial" w:cs="Arial"/>
          <w:sz w:val="24"/>
          <w:szCs w:val="24"/>
          <w:lang w:eastAsia="pt-BR"/>
        </w:rPr>
        <w:t>.</w:t>
      </w:r>
      <w:r w:rsidR="006C5A28" w:rsidRPr="00C1065C">
        <w:rPr>
          <w:rFonts w:ascii="Arial" w:eastAsia="Times New Roman" w:hAnsi="Arial" w:cs="Arial"/>
          <w:sz w:val="24"/>
          <w:szCs w:val="24"/>
          <w:lang w:eastAsia="pt-BR"/>
        </w:rPr>
        <w:t xml:space="preserve"> VI e IX</w:t>
      </w:r>
      <w:r w:rsidR="0005284B" w:rsidRPr="00C1065C">
        <w:rPr>
          <w:rFonts w:ascii="Arial" w:eastAsia="Times New Roman" w:hAnsi="Arial" w:cs="Arial"/>
          <w:sz w:val="24"/>
          <w:szCs w:val="24"/>
          <w:lang w:eastAsia="pt-BR"/>
        </w:rPr>
        <w:t xml:space="preserve"> e demais disposições legais aplicáveis,</w:t>
      </w:r>
    </w:p>
    <w:p w:rsidR="00540766" w:rsidRPr="00C1065C" w:rsidRDefault="00540766" w:rsidP="006C5A28">
      <w:pPr>
        <w:spacing w:after="0" w:line="240" w:lineRule="auto"/>
        <w:ind w:right="-1"/>
        <w:jc w:val="both"/>
        <w:rPr>
          <w:rFonts w:ascii="Arial" w:eastAsia="Times New Roman" w:hAnsi="Arial" w:cs="Arial"/>
          <w:sz w:val="24"/>
          <w:szCs w:val="24"/>
          <w:lang w:eastAsia="pt-BR"/>
        </w:rPr>
      </w:pPr>
    </w:p>
    <w:p w:rsidR="00540766" w:rsidRPr="00C1065C" w:rsidRDefault="0084053C" w:rsidP="006C5A28">
      <w:pPr>
        <w:spacing w:after="0" w:line="240" w:lineRule="auto"/>
        <w:jc w:val="both"/>
        <w:rPr>
          <w:rFonts w:ascii="Arial" w:hAnsi="Arial" w:cs="Arial"/>
          <w:sz w:val="24"/>
          <w:szCs w:val="24"/>
        </w:rPr>
      </w:pPr>
      <w:r w:rsidRPr="00C1065C">
        <w:rPr>
          <w:rFonts w:ascii="Arial" w:eastAsia="Times New Roman" w:hAnsi="Arial" w:cs="Arial"/>
          <w:b/>
          <w:sz w:val="24"/>
          <w:szCs w:val="24"/>
          <w:lang w:eastAsia="pt-BR"/>
        </w:rPr>
        <w:t>DECRETA</w:t>
      </w:r>
      <w:r w:rsidRPr="00C1065C">
        <w:rPr>
          <w:rFonts w:ascii="Arial" w:eastAsia="Times New Roman" w:hAnsi="Arial" w:cs="Arial"/>
          <w:sz w:val="24"/>
          <w:szCs w:val="24"/>
          <w:lang w:eastAsia="pt-BR"/>
        </w:rPr>
        <w:t>:</w:t>
      </w:r>
    </w:p>
    <w:p w:rsidR="006C5A28" w:rsidRPr="00C1065C" w:rsidRDefault="006C5A28" w:rsidP="006C5A28">
      <w:pPr>
        <w:spacing w:after="0" w:line="240" w:lineRule="auto"/>
        <w:jc w:val="both"/>
        <w:rPr>
          <w:rFonts w:ascii="Arial" w:eastAsia="Times New Roman" w:hAnsi="Arial" w:cs="Arial"/>
          <w:bCs/>
          <w:sz w:val="24"/>
          <w:szCs w:val="24"/>
          <w:lang w:eastAsia="pt-BR"/>
        </w:rPr>
      </w:pPr>
    </w:p>
    <w:p w:rsidR="006C5A28" w:rsidRPr="00C1065C" w:rsidRDefault="006C5A28" w:rsidP="006C5A28">
      <w:pPr>
        <w:autoSpaceDE w:val="0"/>
        <w:autoSpaceDN w:val="0"/>
        <w:adjustRightInd w:val="0"/>
        <w:spacing w:after="0" w:line="240" w:lineRule="auto"/>
        <w:jc w:val="both"/>
        <w:rPr>
          <w:rFonts w:ascii="Arial" w:hAnsi="Arial" w:cs="Arial"/>
          <w:sz w:val="24"/>
          <w:szCs w:val="24"/>
        </w:rPr>
      </w:pPr>
      <w:r w:rsidRPr="00C1065C">
        <w:rPr>
          <w:rFonts w:ascii="Arial" w:hAnsi="Arial" w:cs="Arial"/>
          <w:b/>
          <w:bCs/>
          <w:sz w:val="24"/>
          <w:szCs w:val="24"/>
        </w:rPr>
        <w:t>Art. 1º</w:t>
      </w:r>
      <w:r w:rsidRPr="00C1065C">
        <w:rPr>
          <w:rFonts w:ascii="Arial" w:hAnsi="Arial" w:cs="Arial"/>
          <w:sz w:val="24"/>
          <w:szCs w:val="24"/>
        </w:rPr>
        <w:t>.</w:t>
      </w:r>
      <w:r w:rsidRPr="00C1065C">
        <w:rPr>
          <w:rFonts w:ascii="Arial" w:hAnsi="Arial" w:cs="Arial"/>
          <w:b/>
          <w:bCs/>
          <w:sz w:val="24"/>
          <w:szCs w:val="24"/>
        </w:rPr>
        <w:t xml:space="preserve"> </w:t>
      </w:r>
      <w:r w:rsidRPr="00C1065C">
        <w:rPr>
          <w:rFonts w:ascii="Arial" w:hAnsi="Arial" w:cs="Arial"/>
          <w:sz w:val="24"/>
          <w:szCs w:val="24"/>
        </w:rPr>
        <w:t>A consignação na folha de pagamento dos servidores do Município de Mucajai/RR observará as regras estabelecidas neste Decreto.</w:t>
      </w:r>
    </w:p>
    <w:p w:rsidR="006C5A28" w:rsidRPr="00C1065C" w:rsidRDefault="006C5A28" w:rsidP="006C5A28">
      <w:pPr>
        <w:autoSpaceDE w:val="0"/>
        <w:autoSpaceDN w:val="0"/>
        <w:adjustRightInd w:val="0"/>
        <w:spacing w:after="0" w:line="240" w:lineRule="auto"/>
        <w:jc w:val="both"/>
        <w:rPr>
          <w:rFonts w:ascii="Arial" w:hAnsi="Arial" w:cs="Arial"/>
          <w:sz w:val="24"/>
          <w:szCs w:val="24"/>
        </w:rPr>
      </w:pPr>
    </w:p>
    <w:p w:rsidR="006C5A28" w:rsidRPr="00C1065C" w:rsidRDefault="006C5A28" w:rsidP="006C5A28">
      <w:pPr>
        <w:autoSpaceDE w:val="0"/>
        <w:autoSpaceDN w:val="0"/>
        <w:adjustRightInd w:val="0"/>
        <w:spacing w:after="0" w:line="240" w:lineRule="auto"/>
        <w:jc w:val="both"/>
        <w:rPr>
          <w:rFonts w:ascii="Arial" w:hAnsi="Arial" w:cs="Arial"/>
          <w:sz w:val="24"/>
          <w:szCs w:val="24"/>
        </w:rPr>
      </w:pPr>
      <w:r w:rsidRPr="00C1065C">
        <w:rPr>
          <w:rFonts w:ascii="Arial" w:hAnsi="Arial" w:cs="Arial"/>
          <w:b/>
          <w:bCs/>
          <w:sz w:val="24"/>
          <w:szCs w:val="24"/>
        </w:rPr>
        <w:t>Parágrafo único</w:t>
      </w:r>
      <w:r w:rsidRPr="00C1065C">
        <w:rPr>
          <w:rFonts w:ascii="Arial" w:hAnsi="Arial" w:cs="Arial"/>
          <w:sz w:val="24"/>
          <w:szCs w:val="24"/>
        </w:rPr>
        <w:t>:</w:t>
      </w:r>
      <w:r w:rsidRPr="00C1065C">
        <w:rPr>
          <w:rFonts w:ascii="Arial" w:hAnsi="Arial" w:cs="Arial"/>
          <w:b/>
          <w:bCs/>
          <w:sz w:val="24"/>
          <w:szCs w:val="24"/>
        </w:rPr>
        <w:t xml:space="preserve"> </w:t>
      </w:r>
      <w:r w:rsidRPr="00C1065C">
        <w:rPr>
          <w:rFonts w:ascii="Arial" w:hAnsi="Arial" w:cs="Arial"/>
          <w:sz w:val="24"/>
          <w:szCs w:val="24"/>
        </w:rPr>
        <w:t>A consignação poderá ser é compulsória ou facultativa.</w:t>
      </w:r>
    </w:p>
    <w:p w:rsidR="006C5A28" w:rsidRPr="00C1065C" w:rsidRDefault="006C5A28" w:rsidP="006C5A28">
      <w:pPr>
        <w:autoSpaceDE w:val="0"/>
        <w:autoSpaceDN w:val="0"/>
        <w:adjustRightInd w:val="0"/>
        <w:spacing w:after="0" w:line="240" w:lineRule="auto"/>
        <w:jc w:val="both"/>
        <w:rPr>
          <w:rFonts w:ascii="Arial" w:hAnsi="Arial" w:cs="Arial"/>
          <w:sz w:val="24"/>
          <w:szCs w:val="24"/>
        </w:rPr>
      </w:pPr>
    </w:p>
    <w:p w:rsidR="00011FB4" w:rsidRPr="00C1065C" w:rsidRDefault="006C5A28" w:rsidP="00011FB4">
      <w:pPr>
        <w:spacing w:after="0" w:line="240" w:lineRule="auto"/>
        <w:jc w:val="both"/>
        <w:rPr>
          <w:rFonts w:ascii="Arial" w:hAnsi="Arial" w:cs="Arial"/>
          <w:sz w:val="24"/>
          <w:szCs w:val="24"/>
        </w:rPr>
      </w:pPr>
      <w:r w:rsidRPr="00C1065C">
        <w:rPr>
          <w:rFonts w:ascii="Arial" w:hAnsi="Arial" w:cs="Arial"/>
          <w:b/>
          <w:bCs/>
          <w:sz w:val="24"/>
          <w:szCs w:val="24"/>
        </w:rPr>
        <w:t>Art. 2º</w:t>
      </w:r>
      <w:r w:rsidRPr="00C1065C">
        <w:rPr>
          <w:rFonts w:ascii="Arial" w:hAnsi="Arial" w:cs="Arial"/>
          <w:sz w:val="24"/>
          <w:szCs w:val="24"/>
        </w:rPr>
        <w:t>.</w:t>
      </w:r>
      <w:r w:rsidRPr="00C1065C">
        <w:rPr>
          <w:rFonts w:ascii="Arial" w:hAnsi="Arial" w:cs="Arial"/>
          <w:b/>
          <w:bCs/>
          <w:sz w:val="24"/>
          <w:szCs w:val="24"/>
        </w:rPr>
        <w:t xml:space="preserve"> </w:t>
      </w:r>
      <w:r w:rsidRPr="00C1065C">
        <w:rPr>
          <w:rFonts w:ascii="Arial" w:hAnsi="Arial" w:cs="Arial"/>
          <w:sz w:val="24"/>
          <w:szCs w:val="24"/>
        </w:rPr>
        <w:t>Para fins deste Decreto é considerado:</w:t>
      </w:r>
    </w:p>
    <w:p w:rsidR="00011FB4" w:rsidRPr="00C1065C" w:rsidRDefault="006C5A28" w:rsidP="00011FB4">
      <w:pPr>
        <w:spacing w:after="0" w:line="240" w:lineRule="auto"/>
        <w:jc w:val="both"/>
        <w:rPr>
          <w:rFonts w:ascii="Arial" w:hAnsi="Arial" w:cs="Arial"/>
          <w:sz w:val="24"/>
          <w:szCs w:val="24"/>
        </w:rPr>
      </w:pPr>
      <w:r w:rsidRPr="00C1065C">
        <w:rPr>
          <w:rFonts w:ascii="Arial" w:hAnsi="Arial" w:cs="Arial"/>
          <w:sz w:val="24"/>
          <w:szCs w:val="24"/>
        </w:rPr>
        <w:t xml:space="preserve">I - </w:t>
      </w:r>
      <w:proofErr w:type="gramStart"/>
      <w:r w:rsidR="00011FB4" w:rsidRPr="00C1065C">
        <w:rPr>
          <w:rFonts w:ascii="Arial" w:hAnsi="Arial" w:cs="Arial"/>
          <w:sz w:val="24"/>
          <w:szCs w:val="24"/>
        </w:rPr>
        <w:t>c</w:t>
      </w:r>
      <w:r w:rsidRPr="00C1065C">
        <w:rPr>
          <w:rFonts w:ascii="Arial" w:hAnsi="Arial" w:cs="Arial"/>
          <w:sz w:val="24"/>
          <w:szCs w:val="24"/>
        </w:rPr>
        <w:t>onsignatário</w:t>
      </w:r>
      <w:proofErr w:type="gramEnd"/>
      <w:r w:rsidRPr="00C1065C">
        <w:rPr>
          <w:rFonts w:ascii="Arial" w:hAnsi="Arial" w:cs="Arial"/>
          <w:sz w:val="24"/>
          <w:szCs w:val="24"/>
        </w:rPr>
        <w:t>: destinatário dos créditos resultantes das consignações compulsória e facultativa;</w:t>
      </w:r>
    </w:p>
    <w:p w:rsidR="006C5A28" w:rsidRPr="00C1065C" w:rsidRDefault="006C5A28" w:rsidP="00011FB4">
      <w:pPr>
        <w:spacing w:after="0" w:line="240" w:lineRule="auto"/>
        <w:jc w:val="both"/>
        <w:rPr>
          <w:rFonts w:ascii="Arial" w:hAnsi="Arial" w:cs="Arial"/>
          <w:sz w:val="24"/>
          <w:szCs w:val="24"/>
        </w:rPr>
      </w:pPr>
      <w:r w:rsidRPr="00C1065C">
        <w:rPr>
          <w:rFonts w:ascii="Arial" w:hAnsi="Arial" w:cs="Arial"/>
          <w:sz w:val="24"/>
          <w:szCs w:val="24"/>
        </w:rPr>
        <w:t xml:space="preserve">II - </w:t>
      </w:r>
      <w:proofErr w:type="gramStart"/>
      <w:r w:rsidRPr="00C1065C">
        <w:rPr>
          <w:rFonts w:ascii="Arial" w:hAnsi="Arial" w:cs="Arial"/>
          <w:sz w:val="24"/>
          <w:szCs w:val="24"/>
        </w:rPr>
        <w:t>consignante</w:t>
      </w:r>
      <w:proofErr w:type="gramEnd"/>
      <w:r w:rsidRPr="00C1065C">
        <w:rPr>
          <w:rFonts w:ascii="Arial" w:hAnsi="Arial" w:cs="Arial"/>
          <w:sz w:val="24"/>
          <w:szCs w:val="24"/>
        </w:rPr>
        <w:t>: órgão ou entidade do Poder Executivo que procede aos descontos relativos às consignações compulsórias e facultativas na ficha financeira do servidor ativo e inativo e do pensionista, em favor de consignatário;</w:t>
      </w:r>
    </w:p>
    <w:p w:rsidR="006C5A28" w:rsidRPr="00C1065C" w:rsidRDefault="006C5A28" w:rsidP="006C5A28">
      <w:pPr>
        <w:autoSpaceDE w:val="0"/>
        <w:autoSpaceDN w:val="0"/>
        <w:adjustRightInd w:val="0"/>
        <w:spacing w:after="0" w:line="240" w:lineRule="auto"/>
        <w:jc w:val="both"/>
        <w:rPr>
          <w:rFonts w:ascii="Arial" w:hAnsi="Arial" w:cs="Arial"/>
          <w:sz w:val="24"/>
          <w:szCs w:val="24"/>
        </w:rPr>
      </w:pPr>
      <w:r w:rsidRPr="00C1065C">
        <w:rPr>
          <w:rFonts w:ascii="Arial" w:hAnsi="Arial" w:cs="Arial"/>
          <w:sz w:val="24"/>
          <w:szCs w:val="24"/>
        </w:rPr>
        <w:t>III - consignação compulsória: desconto incidente sobre a remuneração do servidor ativo e inativo e do pensionista, efetuado por força de lei ou decisão judicial ou administrativa;</w:t>
      </w:r>
    </w:p>
    <w:p w:rsidR="006C5A28" w:rsidRPr="00C1065C" w:rsidRDefault="006C5A28" w:rsidP="006C5A28">
      <w:pPr>
        <w:autoSpaceDE w:val="0"/>
        <w:autoSpaceDN w:val="0"/>
        <w:adjustRightInd w:val="0"/>
        <w:spacing w:after="0" w:line="240" w:lineRule="auto"/>
        <w:jc w:val="both"/>
        <w:rPr>
          <w:rFonts w:ascii="Arial" w:hAnsi="Arial" w:cs="Arial"/>
          <w:sz w:val="24"/>
          <w:szCs w:val="24"/>
        </w:rPr>
      </w:pPr>
      <w:r w:rsidRPr="00C1065C">
        <w:rPr>
          <w:rFonts w:ascii="Arial" w:hAnsi="Arial" w:cs="Arial"/>
          <w:sz w:val="24"/>
          <w:szCs w:val="24"/>
        </w:rPr>
        <w:t xml:space="preserve">IV - </w:t>
      </w:r>
      <w:proofErr w:type="gramStart"/>
      <w:r w:rsidRPr="00C1065C">
        <w:rPr>
          <w:rFonts w:ascii="Arial" w:hAnsi="Arial" w:cs="Arial"/>
          <w:sz w:val="24"/>
          <w:szCs w:val="24"/>
        </w:rPr>
        <w:t>consignação</w:t>
      </w:r>
      <w:proofErr w:type="gramEnd"/>
      <w:r w:rsidRPr="00C1065C">
        <w:rPr>
          <w:rFonts w:ascii="Arial" w:hAnsi="Arial" w:cs="Arial"/>
          <w:sz w:val="24"/>
          <w:szCs w:val="24"/>
        </w:rPr>
        <w:t xml:space="preserve"> facultativa: desconto incidente sobre a remuneração do servidor ativo e inativo e do pensionista, mediante sua autorização prévia e formal;</w:t>
      </w:r>
    </w:p>
    <w:p w:rsidR="006C5A28" w:rsidRPr="00C1065C" w:rsidRDefault="006C5A28" w:rsidP="006C5A28">
      <w:pPr>
        <w:autoSpaceDE w:val="0"/>
        <w:autoSpaceDN w:val="0"/>
        <w:adjustRightInd w:val="0"/>
        <w:spacing w:after="0" w:line="240" w:lineRule="auto"/>
        <w:jc w:val="both"/>
        <w:rPr>
          <w:rFonts w:ascii="Arial" w:hAnsi="Arial" w:cs="Arial"/>
          <w:sz w:val="24"/>
          <w:szCs w:val="24"/>
        </w:rPr>
      </w:pPr>
      <w:r w:rsidRPr="00C1065C">
        <w:rPr>
          <w:rFonts w:ascii="Arial" w:hAnsi="Arial" w:cs="Arial"/>
          <w:sz w:val="24"/>
          <w:szCs w:val="24"/>
        </w:rPr>
        <w:t xml:space="preserve">V - </w:t>
      </w:r>
      <w:proofErr w:type="gramStart"/>
      <w:r w:rsidR="00011FB4" w:rsidRPr="00C1065C">
        <w:rPr>
          <w:rFonts w:ascii="Arial" w:hAnsi="Arial" w:cs="Arial"/>
          <w:sz w:val="24"/>
          <w:szCs w:val="24"/>
        </w:rPr>
        <w:t>s</w:t>
      </w:r>
      <w:r w:rsidRPr="00C1065C">
        <w:rPr>
          <w:rFonts w:ascii="Arial" w:hAnsi="Arial" w:cs="Arial"/>
          <w:sz w:val="24"/>
          <w:szCs w:val="24"/>
        </w:rPr>
        <w:t>istema</w:t>
      </w:r>
      <w:proofErr w:type="gramEnd"/>
      <w:r w:rsidRPr="00C1065C">
        <w:rPr>
          <w:rFonts w:ascii="Arial" w:hAnsi="Arial" w:cs="Arial"/>
          <w:sz w:val="24"/>
          <w:szCs w:val="24"/>
        </w:rPr>
        <w:t xml:space="preserve"> de </w:t>
      </w:r>
      <w:r w:rsidR="00011FB4" w:rsidRPr="00C1065C">
        <w:rPr>
          <w:rFonts w:ascii="Arial" w:hAnsi="Arial" w:cs="Arial"/>
          <w:sz w:val="24"/>
          <w:szCs w:val="24"/>
        </w:rPr>
        <w:t>c</w:t>
      </w:r>
      <w:r w:rsidRPr="00C1065C">
        <w:rPr>
          <w:rFonts w:ascii="Arial" w:hAnsi="Arial" w:cs="Arial"/>
          <w:sz w:val="24"/>
          <w:szCs w:val="24"/>
        </w:rPr>
        <w:t xml:space="preserve">onsignações </w:t>
      </w:r>
      <w:r w:rsidR="00011FB4" w:rsidRPr="00C1065C">
        <w:rPr>
          <w:rFonts w:ascii="Arial" w:hAnsi="Arial" w:cs="Arial"/>
          <w:sz w:val="24"/>
          <w:szCs w:val="24"/>
        </w:rPr>
        <w:t>f</w:t>
      </w:r>
      <w:r w:rsidRPr="00C1065C">
        <w:rPr>
          <w:rFonts w:ascii="Arial" w:hAnsi="Arial" w:cs="Arial"/>
          <w:sz w:val="24"/>
          <w:szCs w:val="24"/>
        </w:rPr>
        <w:t xml:space="preserve">acultativas: o </w:t>
      </w:r>
      <w:r w:rsidR="00011FB4" w:rsidRPr="00C1065C">
        <w:rPr>
          <w:rFonts w:ascii="Arial" w:hAnsi="Arial" w:cs="Arial"/>
          <w:sz w:val="24"/>
          <w:szCs w:val="24"/>
        </w:rPr>
        <w:t>s</w:t>
      </w:r>
      <w:r w:rsidRPr="00C1065C">
        <w:rPr>
          <w:rFonts w:ascii="Arial" w:hAnsi="Arial" w:cs="Arial"/>
          <w:sz w:val="24"/>
          <w:szCs w:val="24"/>
        </w:rPr>
        <w:t xml:space="preserve">istema </w:t>
      </w:r>
      <w:r w:rsidR="00011FB4" w:rsidRPr="00C1065C">
        <w:rPr>
          <w:rFonts w:ascii="Arial" w:hAnsi="Arial" w:cs="Arial"/>
          <w:sz w:val="24"/>
          <w:szCs w:val="24"/>
        </w:rPr>
        <w:t>i</w:t>
      </w:r>
      <w:r w:rsidRPr="00C1065C">
        <w:rPr>
          <w:rFonts w:ascii="Arial" w:hAnsi="Arial" w:cs="Arial"/>
          <w:sz w:val="24"/>
          <w:szCs w:val="24"/>
        </w:rPr>
        <w:t xml:space="preserve">nformatizado de </w:t>
      </w:r>
      <w:r w:rsidR="00011FB4" w:rsidRPr="00C1065C">
        <w:rPr>
          <w:rFonts w:ascii="Arial" w:hAnsi="Arial" w:cs="Arial"/>
          <w:sz w:val="24"/>
          <w:szCs w:val="24"/>
        </w:rPr>
        <w:t>c</w:t>
      </w:r>
      <w:r w:rsidRPr="00C1065C">
        <w:rPr>
          <w:rFonts w:ascii="Arial" w:hAnsi="Arial" w:cs="Arial"/>
          <w:sz w:val="24"/>
          <w:szCs w:val="24"/>
        </w:rPr>
        <w:t xml:space="preserve">onsignação </w:t>
      </w:r>
      <w:r w:rsidR="00011FB4" w:rsidRPr="00C1065C">
        <w:rPr>
          <w:rFonts w:ascii="Arial" w:hAnsi="Arial" w:cs="Arial"/>
          <w:sz w:val="24"/>
          <w:szCs w:val="24"/>
        </w:rPr>
        <w:t>f</w:t>
      </w:r>
      <w:r w:rsidRPr="00C1065C">
        <w:rPr>
          <w:rFonts w:ascii="Arial" w:hAnsi="Arial" w:cs="Arial"/>
          <w:sz w:val="24"/>
          <w:szCs w:val="24"/>
        </w:rPr>
        <w:t>acultativa tem por objetivo viabilizar o processo de consignações, possibilitando mais agilidade e maior segurança às operações de descontos em folha de pagamento;</w:t>
      </w:r>
    </w:p>
    <w:p w:rsidR="006C5A28" w:rsidRPr="00C1065C" w:rsidRDefault="006C5A28" w:rsidP="006C5A28">
      <w:pPr>
        <w:autoSpaceDE w:val="0"/>
        <w:autoSpaceDN w:val="0"/>
        <w:adjustRightInd w:val="0"/>
        <w:spacing w:after="0" w:line="240" w:lineRule="auto"/>
        <w:jc w:val="both"/>
        <w:rPr>
          <w:rFonts w:ascii="Arial" w:hAnsi="Arial" w:cs="Arial"/>
          <w:sz w:val="24"/>
          <w:szCs w:val="24"/>
        </w:rPr>
      </w:pPr>
      <w:r w:rsidRPr="00C1065C">
        <w:rPr>
          <w:rFonts w:ascii="Arial" w:hAnsi="Arial" w:cs="Arial"/>
          <w:sz w:val="24"/>
          <w:szCs w:val="24"/>
        </w:rPr>
        <w:t xml:space="preserve">VI - </w:t>
      </w:r>
      <w:proofErr w:type="gramStart"/>
      <w:r w:rsidR="00011FB4" w:rsidRPr="00C1065C">
        <w:rPr>
          <w:rFonts w:ascii="Arial" w:hAnsi="Arial" w:cs="Arial"/>
          <w:sz w:val="24"/>
          <w:szCs w:val="24"/>
        </w:rPr>
        <w:t>m</w:t>
      </w:r>
      <w:r w:rsidRPr="00C1065C">
        <w:rPr>
          <w:rFonts w:ascii="Arial" w:hAnsi="Arial" w:cs="Arial"/>
          <w:sz w:val="24"/>
          <w:szCs w:val="24"/>
        </w:rPr>
        <w:t>argem</w:t>
      </w:r>
      <w:proofErr w:type="gramEnd"/>
      <w:r w:rsidRPr="00C1065C">
        <w:rPr>
          <w:rFonts w:ascii="Arial" w:hAnsi="Arial" w:cs="Arial"/>
          <w:sz w:val="24"/>
          <w:szCs w:val="24"/>
        </w:rPr>
        <w:t xml:space="preserve"> </w:t>
      </w:r>
      <w:r w:rsidR="00011FB4" w:rsidRPr="00C1065C">
        <w:rPr>
          <w:rFonts w:ascii="Arial" w:hAnsi="Arial" w:cs="Arial"/>
          <w:sz w:val="24"/>
          <w:szCs w:val="24"/>
        </w:rPr>
        <w:t>c</w:t>
      </w:r>
      <w:r w:rsidRPr="00C1065C">
        <w:rPr>
          <w:rFonts w:ascii="Arial" w:hAnsi="Arial" w:cs="Arial"/>
          <w:sz w:val="24"/>
          <w:szCs w:val="24"/>
        </w:rPr>
        <w:t>onsignável - o valor máximo de Consignação Facultativa atribuída aos consignados.</w:t>
      </w:r>
    </w:p>
    <w:p w:rsidR="006C5A28" w:rsidRPr="00C1065C" w:rsidRDefault="006C5A28" w:rsidP="006C5A28">
      <w:pPr>
        <w:autoSpaceDE w:val="0"/>
        <w:autoSpaceDN w:val="0"/>
        <w:adjustRightInd w:val="0"/>
        <w:spacing w:after="0" w:line="240" w:lineRule="auto"/>
        <w:jc w:val="both"/>
        <w:rPr>
          <w:rFonts w:ascii="Arial" w:hAnsi="Arial" w:cs="Arial"/>
          <w:sz w:val="24"/>
          <w:szCs w:val="24"/>
        </w:rPr>
      </w:pPr>
    </w:p>
    <w:p w:rsidR="006C5A28" w:rsidRPr="00C1065C" w:rsidRDefault="006C5A28" w:rsidP="006C5A28">
      <w:pPr>
        <w:autoSpaceDE w:val="0"/>
        <w:autoSpaceDN w:val="0"/>
        <w:adjustRightInd w:val="0"/>
        <w:spacing w:after="0" w:line="240" w:lineRule="auto"/>
        <w:jc w:val="both"/>
        <w:rPr>
          <w:rFonts w:ascii="Arial" w:hAnsi="Arial" w:cs="Arial"/>
          <w:sz w:val="24"/>
          <w:szCs w:val="24"/>
        </w:rPr>
      </w:pPr>
      <w:r w:rsidRPr="00C1065C">
        <w:rPr>
          <w:rFonts w:ascii="Arial" w:hAnsi="Arial" w:cs="Arial"/>
          <w:b/>
          <w:bCs/>
          <w:sz w:val="24"/>
          <w:szCs w:val="24"/>
        </w:rPr>
        <w:t>Art. 3º</w:t>
      </w:r>
      <w:r w:rsidRPr="00C1065C">
        <w:rPr>
          <w:rFonts w:ascii="Arial" w:hAnsi="Arial" w:cs="Arial"/>
          <w:sz w:val="24"/>
          <w:szCs w:val="24"/>
        </w:rPr>
        <w:t>.</w:t>
      </w:r>
      <w:r w:rsidRPr="00C1065C">
        <w:rPr>
          <w:rFonts w:ascii="Arial" w:hAnsi="Arial" w:cs="Arial"/>
          <w:b/>
          <w:bCs/>
          <w:sz w:val="24"/>
          <w:szCs w:val="24"/>
        </w:rPr>
        <w:t xml:space="preserve"> </w:t>
      </w:r>
      <w:r w:rsidRPr="00C1065C">
        <w:rPr>
          <w:rFonts w:ascii="Arial" w:hAnsi="Arial" w:cs="Arial"/>
          <w:sz w:val="24"/>
          <w:szCs w:val="24"/>
        </w:rPr>
        <w:t>São consideradas consignações compulsórias:</w:t>
      </w:r>
    </w:p>
    <w:p w:rsidR="006C5A28" w:rsidRPr="00C1065C" w:rsidRDefault="006C5A28" w:rsidP="006C5A28">
      <w:pPr>
        <w:autoSpaceDE w:val="0"/>
        <w:autoSpaceDN w:val="0"/>
        <w:adjustRightInd w:val="0"/>
        <w:spacing w:after="0" w:line="240" w:lineRule="auto"/>
        <w:jc w:val="both"/>
        <w:rPr>
          <w:rFonts w:ascii="Arial" w:hAnsi="Arial" w:cs="Arial"/>
          <w:sz w:val="24"/>
          <w:szCs w:val="24"/>
        </w:rPr>
      </w:pPr>
      <w:r w:rsidRPr="00C1065C">
        <w:rPr>
          <w:rFonts w:ascii="Arial" w:hAnsi="Arial" w:cs="Arial"/>
          <w:sz w:val="24"/>
          <w:szCs w:val="24"/>
        </w:rPr>
        <w:t xml:space="preserve">I - </w:t>
      </w:r>
      <w:proofErr w:type="gramStart"/>
      <w:r w:rsidRPr="00C1065C">
        <w:rPr>
          <w:rFonts w:ascii="Arial" w:hAnsi="Arial" w:cs="Arial"/>
          <w:sz w:val="24"/>
          <w:szCs w:val="24"/>
        </w:rPr>
        <w:t>contribuição</w:t>
      </w:r>
      <w:proofErr w:type="gramEnd"/>
      <w:r w:rsidRPr="00C1065C">
        <w:rPr>
          <w:rFonts w:ascii="Arial" w:hAnsi="Arial" w:cs="Arial"/>
          <w:sz w:val="24"/>
          <w:szCs w:val="24"/>
        </w:rPr>
        <w:t xml:space="preserve"> para a seguridade social do servidor público estadual/municipal;</w:t>
      </w:r>
    </w:p>
    <w:p w:rsidR="006C5A28" w:rsidRPr="00C1065C" w:rsidRDefault="006C5A28" w:rsidP="006C5A28">
      <w:pPr>
        <w:autoSpaceDE w:val="0"/>
        <w:autoSpaceDN w:val="0"/>
        <w:adjustRightInd w:val="0"/>
        <w:spacing w:after="0" w:line="240" w:lineRule="auto"/>
        <w:jc w:val="both"/>
        <w:rPr>
          <w:rFonts w:ascii="Arial" w:hAnsi="Arial" w:cs="Arial"/>
          <w:sz w:val="24"/>
          <w:szCs w:val="24"/>
        </w:rPr>
      </w:pPr>
      <w:r w:rsidRPr="00C1065C">
        <w:rPr>
          <w:rFonts w:ascii="Arial" w:hAnsi="Arial" w:cs="Arial"/>
          <w:sz w:val="24"/>
          <w:szCs w:val="24"/>
        </w:rPr>
        <w:t xml:space="preserve">II - </w:t>
      </w:r>
      <w:proofErr w:type="gramStart"/>
      <w:r w:rsidRPr="00C1065C">
        <w:rPr>
          <w:rFonts w:ascii="Arial" w:hAnsi="Arial" w:cs="Arial"/>
          <w:sz w:val="24"/>
          <w:szCs w:val="24"/>
        </w:rPr>
        <w:t>contribuição</w:t>
      </w:r>
      <w:proofErr w:type="gramEnd"/>
      <w:r w:rsidRPr="00C1065C">
        <w:rPr>
          <w:rFonts w:ascii="Arial" w:hAnsi="Arial" w:cs="Arial"/>
          <w:sz w:val="24"/>
          <w:szCs w:val="24"/>
        </w:rPr>
        <w:t xml:space="preserve"> para o regime geral de previdência social;</w:t>
      </w:r>
    </w:p>
    <w:p w:rsidR="006C5A28" w:rsidRPr="00C1065C" w:rsidRDefault="006C5A28" w:rsidP="006C5A28">
      <w:pPr>
        <w:autoSpaceDE w:val="0"/>
        <w:autoSpaceDN w:val="0"/>
        <w:adjustRightInd w:val="0"/>
        <w:spacing w:after="0" w:line="240" w:lineRule="auto"/>
        <w:jc w:val="both"/>
        <w:rPr>
          <w:rFonts w:ascii="Arial" w:hAnsi="Arial" w:cs="Arial"/>
          <w:sz w:val="24"/>
          <w:szCs w:val="24"/>
        </w:rPr>
      </w:pPr>
      <w:r w:rsidRPr="00C1065C">
        <w:rPr>
          <w:rFonts w:ascii="Arial" w:hAnsi="Arial" w:cs="Arial"/>
          <w:sz w:val="24"/>
          <w:szCs w:val="24"/>
        </w:rPr>
        <w:t>III - pensão alimentícia judicial;</w:t>
      </w:r>
    </w:p>
    <w:p w:rsidR="006C5A28" w:rsidRPr="00C1065C" w:rsidRDefault="006C5A28" w:rsidP="006C5A28">
      <w:pPr>
        <w:autoSpaceDE w:val="0"/>
        <w:autoSpaceDN w:val="0"/>
        <w:adjustRightInd w:val="0"/>
        <w:spacing w:after="0" w:line="240" w:lineRule="auto"/>
        <w:jc w:val="both"/>
        <w:rPr>
          <w:rFonts w:ascii="Arial" w:hAnsi="Arial" w:cs="Arial"/>
          <w:sz w:val="24"/>
          <w:szCs w:val="24"/>
        </w:rPr>
      </w:pPr>
      <w:r w:rsidRPr="00C1065C">
        <w:rPr>
          <w:rFonts w:ascii="Arial" w:hAnsi="Arial" w:cs="Arial"/>
          <w:sz w:val="24"/>
          <w:szCs w:val="24"/>
        </w:rPr>
        <w:t xml:space="preserve">IV - </w:t>
      </w:r>
      <w:proofErr w:type="gramStart"/>
      <w:r w:rsidRPr="00C1065C">
        <w:rPr>
          <w:rFonts w:ascii="Arial" w:hAnsi="Arial" w:cs="Arial"/>
          <w:sz w:val="24"/>
          <w:szCs w:val="24"/>
        </w:rPr>
        <w:t>imposto</w:t>
      </w:r>
      <w:proofErr w:type="gramEnd"/>
      <w:r w:rsidRPr="00C1065C">
        <w:rPr>
          <w:rFonts w:ascii="Arial" w:hAnsi="Arial" w:cs="Arial"/>
          <w:sz w:val="24"/>
          <w:szCs w:val="24"/>
        </w:rPr>
        <w:t xml:space="preserve"> sobre renda e proventos de qualquer natureza;</w:t>
      </w:r>
    </w:p>
    <w:p w:rsidR="006C5A28" w:rsidRPr="00C1065C" w:rsidRDefault="006C5A28" w:rsidP="006C5A28">
      <w:pPr>
        <w:autoSpaceDE w:val="0"/>
        <w:autoSpaceDN w:val="0"/>
        <w:adjustRightInd w:val="0"/>
        <w:spacing w:after="0" w:line="240" w:lineRule="auto"/>
        <w:jc w:val="both"/>
        <w:rPr>
          <w:rFonts w:ascii="Arial" w:hAnsi="Arial" w:cs="Arial"/>
          <w:sz w:val="24"/>
          <w:szCs w:val="24"/>
        </w:rPr>
      </w:pPr>
      <w:r w:rsidRPr="00C1065C">
        <w:rPr>
          <w:rFonts w:ascii="Arial" w:hAnsi="Arial" w:cs="Arial"/>
          <w:sz w:val="24"/>
          <w:szCs w:val="24"/>
        </w:rPr>
        <w:t xml:space="preserve">V - </w:t>
      </w:r>
      <w:proofErr w:type="gramStart"/>
      <w:r w:rsidRPr="00C1065C">
        <w:rPr>
          <w:rFonts w:ascii="Arial" w:hAnsi="Arial" w:cs="Arial"/>
          <w:sz w:val="24"/>
          <w:szCs w:val="24"/>
        </w:rPr>
        <w:t>reposição e indenização</w:t>
      </w:r>
      <w:proofErr w:type="gramEnd"/>
      <w:r w:rsidRPr="00C1065C">
        <w:rPr>
          <w:rFonts w:ascii="Arial" w:hAnsi="Arial" w:cs="Arial"/>
          <w:sz w:val="24"/>
          <w:szCs w:val="24"/>
        </w:rPr>
        <w:t xml:space="preserve"> ao erário;</w:t>
      </w:r>
    </w:p>
    <w:p w:rsidR="006C5A28" w:rsidRPr="00C1065C" w:rsidRDefault="006C5A28" w:rsidP="006C5A28">
      <w:pPr>
        <w:autoSpaceDE w:val="0"/>
        <w:autoSpaceDN w:val="0"/>
        <w:adjustRightInd w:val="0"/>
        <w:spacing w:after="0" w:line="240" w:lineRule="auto"/>
        <w:jc w:val="both"/>
        <w:rPr>
          <w:rFonts w:ascii="Arial" w:hAnsi="Arial" w:cs="Arial"/>
          <w:sz w:val="24"/>
          <w:szCs w:val="24"/>
        </w:rPr>
      </w:pPr>
      <w:r w:rsidRPr="00C1065C">
        <w:rPr>
          <w:rFonts w:ascii="Arial" w:hAnsi="Arial" w:cs="Arial"/>
          <w:sz w:val="24"/>
          <w:szCs w:val="24"/>
        </w:rPr>
        <w:t>VI - decisão judicial ou administrativa;</w:t>
      </w:r>
    </w:p>
    <w:p w:rsidR="006C5A28" w:rsidRPr="00C1065C" w:rsidRDefault="006C5A28" w:rsidP="006C5A28">
      <w:pPr>
        <w:autoSpaceDE w:val="0"/>
        <w:autoSpaceDN w:val="0"/>
        <w:adjustRightInd w:val="0"/>
        <w:spacing w:after="0" w:line="240" w:lineRule="auto"/>
        <w:jc w:val="both"/>
        <w:rPr>
          <w:rFonts w:ascii="Arial" w:hAnsi="Arial" w:cs="Arial"/>
          <w:sz w:val="24"/>
          <w:szCs w:val="24"/>
        </w:rPr>
      </w:pPr>
      <w:r w:rsidRPr="00C1065C">
        <w:rPr>
          <w:rFonts w:ascii="Arial" w:hAnsi="Arial" w:cs="Arial"/>
          <w:sz w:val="24"/>
          <w:szCs w:val="24"/>
        </w:rPr>
        <w:lastRenderedPageBreak/>
        <w:t>VII - mensalidade e contribuição em favor de entidades sindicais, na forma do inciso IV do art. 8º da Constituição Federal, e alínea "d" do art.282 da Lei nº 6.107, de 27 de julho de 1994;</w:t>
      </w:r>
    </w:p>
    <w:p w:rsidR="006C5A28" w:rsidRPr="00C1065C" w:rsidRDefault="006C5A28" w:rsidP="006C5A28">
      <w:pPr>
        <w:autoSpaceDE w:val="0"/>
        <w:autoSpaceDN w:val="0"/>
        <w:adjustRightInd w:val="0"/>
        <w:spacing w:after="0" w:line="240" w:lineRule="auto"/>
        <w:jc w:val="both"/>
        <w:rPr>
          <w:rFonts w:ascii="Arial" w:hAnsi="Arial" w:cs="Arial"/>
          <w:sz w:val="24"/>
          <w:szCs w:val="24"/>
        </w:rPr>
      </w:pPr>
      <w:r w:rsidRPr="00C1065C">
        <w:rPr>
          <w:rFonts w:ascii="Arial" w:hAnsi="Arial" w:cs="Arial"/>
          <w:sz w:val="24"/>
          <w:szCs w:val="24"/>
        </w:rPr>
        <w:t>VIII - outros descontos compulsórios instituídos por lei.</w:t>
      </w:r>
    </w:p>
    <w:p w:rsidR="006C5A28" w:rsidRPr="00C1065C" w:rsidRDefault="006C5A28" w:rsidP="006C5A28">
      <w:pPr>
        <w:autoSpaceDE w:val="0"/>
        <w:autoSpaceDN w:val="0"/>
        <w:adjustRightInd w:val="0"/>
        <w:spacing w:after="0" w:line="240" w:lineRule="auto"/>
        <w:jc w:val="both"/>
        <w:rPr>
          <w:rFonts w:ascii="Arial" w:hAnsi="Arial" w:cs="Arial"/>
          <w:sz w:val="24"/>
          <w:szCs w:val="24"/>
        </w:rPr>
      </w:pPr>
    </w:p>
    <w:p w:rsidR="0005284B" w:rsidRPr="00C1065C" w:rsidRDefault="006C5A28" w:rsidP="006C5A28">
      <w:pPr>
        <w:autoSpaceDE w:val="0"/>
        <w:autoSpaceDN w:val="0"/>
        <w:adjustRightInd w:val="0"/>
        <w:spacing w:after="0" w:line="240" w:lineRule="auto"/>
        <w:jc w:val="both"/>
        <w:rPr>
          <w:rFonts w:ascii="Arial" w:hAnsi="Arial" w:cs="Arial"/>
          <w:sz w:val="24"/>
          <w:szCs w:val="24"/>
        </w:rPr>
      </w:pPr>
      <w:r w:rsidRPr="00C1065C">
        <w:rPr>
          <w:rFonts w:ascii="Arial" w:hAnsi="Arial" w:cs="Arial"/>
          <w:b/>
          <w:bCs/>
          <w:sz w:val="24"/>
          <w:szCs w:val="24"/>
        </w:rPr>
        <w:t>Art. 4º</w:t>
      </w:r>
      <w:r w:rsidRPr="00C1065C">
        <w:rPr>
          <w:rFonts w:ascii="Arial" w:hAnsi="Arial" w:cs="Arial"/>
          <w:sz w:val="24"/>
          <w:szCs w:val="24"/>
        </w:rPr>
        <w:t>.</w:t>
      </w:r>
      <w:r w:rsidRPr="00C1065C">
        <w:rPr>
          <w:rFonts w:ascii="Arial" w:hAnsi="Arial" w:cs="Arial"/>
          <w:b/>
          <w:bCs/>
          <w:sz w:val="24"/>
          <w:szCs w:val="24"/>
        </w:rPr>
        <w:t xml:space="preserve"> </w:t>
      </w:r>
      <w:r w:rsidRPr="00C1065C">
        <w:rPr>
          <w:rFonts w:ascii="Arial" w:hAnsi="Arial" w:cs="Arial"/>
          <w:sz w:val="24"/>
          <w:szCs w:val="24"/>
        </w:rPr>
        <w:t>São consideradas consignações facultativas:</w:t>
      </w:r>
    </w:p>
    <w:p w:rsidR="006C5A28" w:rsidRPr="00C1065C" w:rsidRDefault="006C5A28" w:rsidP="006C5A28">
      <w:pPr>
        <w:autoSpaceDE w:val="0"/>
        <w:autoSpaceDN w:val="0"/>
        <w:adjustRightInd w:val="0"/>
        <w:spacing w:after="0" w:line="240" w:lineRule="auto"/>
        <w:jc w:val="both"/>
        <w:rPr>
          <w:rFonts w:ascii="Arial" w:hAnsi="Arial" w:cs="Arial"/>
          <w:sz w:val="24"/>
          <w:szCs w:val="24"/>
        </w:rPr>
      </w:pPr>
      <w:r w:rsidRPr="00C1065C">
        <w:rPr>
          <w:rFonts w:ascii="Arial" w:hAnsi="Arial" w:cs="Arial"/>
          <w:sz w:val="24"/>
          <w:szCs w:val="24"/>
        </w:rPr>
        <w:t xml:space="preserve">I - </w:t>
      </w:r>
      <w:proofErr w:type="gramStart"/>
      <w:r w:rsidRPr="00C1065C">
        <w:rPr>
          <w:rFonts w:ascii="Arial" w:hAnsi="Arial" w:cs="Arial"/>
          <w:sz w:val="24"/>
          <w:szCs w:val="24"/>
        </w:rPr>
        <w:t>mensalidades</w:t>
      </w:r>
      <w:proofErr w:type="gramEnd"/>
      <w:r w:rsidRPr="00C1065C">
        <w:rPr>
          <w:rFonts w:ascii="Arial" w:hAnsi="Arial" w:cs="Arial"/>
          <w:sz w:val="24"/>
          <w:szCs w:val="24"/>
        </w:rPr>
        <w:t xml:space="preserve"> instituídas para o custeio de entidades de classe, associações e clubes constituídos exclusivamente para servidores públicos estaduais/municipais;</w:t>
      </w:r>
    </w:p>
    <w:p w:rsidR="006C5A28" w:rsidRPr="00C1065C" w:rsidRDefault="006C5A28" w:rsidP="006C5A28">
      <w:pPr>
        <w:autoSpaceDE w:val="0"/>
        <w:autoSpaceDN w:val="0"/>
        <w:adjustRightInd w:val="0"/>
        <w:spacing w:after="0" w:line="240" w:lineRule="auto"/>
        <w:jc w:val="both"/>
        <w:rPr>
          <w:rFonts w:ascii="Arial" w:hAnsi="Arial" w:cs="Arial"/>
          <w:sz w:val="24"/>
          <w:szCs w:val="24"/>
        </w:rPr>
      </w:pPr>
      <w:r w:rsidRPr="00C1065C">
        <w:rPr>
          <w:rFonts w:ascii="Arial" w:hAnsi="Arial" w:cs="Arial"/>
          <w:sz w:val="24"/>
          <w:szCs w:val="24"/>
        </w:rPr>
        <w:t xml:space="preserve">II - </w:t>
      </w:r>
      <w:proofErr w:type="gramStart"/>
      <w:r w:rsidRPr="00C1065C">
        <w:rPr>
          <w:rFonts w:ascii="Arial" w:hAnsi="Arial" w:cs="Arial"/>
          <w:sz w:val="24"/>
          <w:szCs w:val="24"/>
        </w:rPr>
        <w:t>mensalidades</w:t>
      </w:r>
      <w:proofErr w:type="gramEnd"/>
      <w:r w:rsidRPr="00C1065C">
        <w:rPr>
          <w:rFonts w:ascii="Arial" w:hAnsi="Arial" w:cs="Arial"/>
          <w:sz w:val="24"/>
          <w:szCs w:val="24"/>
        </w:rPr>
        <w:t xml:space="preserve"> em favor de cooperativa instituída de acordo com a Lei nº 5.764, de 16 de dezembro de 1971, destinada a atender ao servidor público estadual de um determinado órgão ou entidade do Poder Executivo Estadual;</w:t>
      </w:r>
    </w:p>
    <w:p w:rsidR="006C5A28" w:rsidRPr="00C1065C" w:rsidRDefault="006C5A28" w:rsidP="006C5A28">
      <w:pPr>
        <w:autoSpaceDE w:val="0"/>
        <w:autoSpaceDN w:val="0"/>
        <w:adjustRightInd w:val="0"/>
        <w:spacing w:after="0" w:line="240" w:lineRule="auto"/>
        <w:jc w:val="both"/>
        <w:rPr>
          <w:rFonts w:ascii="Arial" w:hAnsi="Arial" w:cs="Arial"/>
          <w:sz w:val="24"/>
          <w:szCs w:val="24"/>
        </w:rPr>
      </w:pPr>
      <w:r w:rsidRPr="00C1065C">
        <w:rPr>
          <w:rFonts w:ascii="Arial" w:hAnsi="Arial" w:cs="Arial"/>
          <w:sz w:val="24"/>
          <w:szCs w:val="24"/>
        </w:rPr>
        <w:t>III - contribuição para planos de saúde patrocinados por entidade fechada ou aberta de previdência privada que opere com planos de pecúlio, saúde, seguro de vida, renda mensal e previdência complementar, bem como por entidade administradora de planos de saúde;</w:t>
      </w:r>
    </w:p>
    <w:p w:rsidR="006C5A28" w:rsidRPr="00C1065C" w:rsidRDefault="006C5A28" w:rsidP="006C5A28">
      <w:pPr>
        <w:autoSpaceDE w:val="0"/>
        <w:autoSpaceDN w:val="0"/>
        <w:adjustRightInd w:val="0"/>
        <w:spacing w:after="0" w:line="240" w:lineRule="auto"/>
        <w:jc w:val="both"/>
        <w:rPr>
          <w:rFonts w:ascii="Arial" w:hAnsi="Arial" w:cs="Arial"/>
          <w:sz w:val="24"/>
          <w:szCs w:val="24"/>
        </w:rPr>
      </w:pPr>
      <w:r w:rsidRPr="00C1065C">
        <w:rPr>
          <w:rFonts w:ascii="Arial" w:hAnsi="Arial" w:cs="Arial"/>
          <w:sz w:val="24"/>
          <w:szCs w:val="24"/>
        </w:rPr>
        <w:t>IV - Contribuição prevista na Lei Complementar nº 109, de 29 de maio de 2001, patrocinada por entidade fechada ou aberta de previdência privada que opere com planos de pecúlio, saúde, seguro de vida, renda mensal e previdência complementar;</w:t>
      </w:r>
    </w:p>
    <w:p w:rsidR="006C5A28" w:rsidRPr="00C1065C" w:rsidRDefault="006C5A28" w:rsidP="006C5A28">
      <w:pPr>
        <w:autoSpaceDE w:val="0"/>
        <w:autoSpaceDN w:val="0"/>
        <w:adjustRightInd w:val="0"/>
        <w:spacing w:after="0" w:line="240" w:lineRule="auto"/>
        <w:jc w:val="both"/>
        <w:rPr>
          <w:rFonts w:ascii="Arial" w:hAnsi="Arial" w:cs="Arial"/>
          <w:sz w:val="24"/>
          <w:szCs w:val="24"/>
        </w:rPr>
      </w:pPr>
      <w:r w:rsidRPr="00C1065C">
        <w:rPr>
          <w:rFonts w:ascii="Arial" w:hAnsi="Arial" w:cs="Arial"/>
          <w:sz w:val="24"/>
          <w:szCs w:val="24"/>
        </w:rPr>
        <w:t xml:space="preserve">V - Prêmio de seguro de vida de servidor coberto por seguradoras que operem com planos de seguro de vida e renda mensal; </w:t>
      </w:r>
    </w:p>
    <w:p w:rsidR="006C5A28" w:rsidRPr="00C1065C" w:rsidRDefault="006C5A28" w:rsidP="006C5A28">
      <w:pPr>
        <w:autoSpaceDE w:val="0"/>
        <w:autoSpaceDN w:val="0"/>
        <w:adjustRightInd w:val="0"/>
        <w:spacing w:after="0" w:line="240" w:lineRule="auto"/>
        <w:jc w:val="both"/>
        <w:rPr>
          <w:rFonts w:ascii="Arial" w:hAnsi="Arial" w:cs="Arial"/>
          <w:sz w:val="24"/>
          <w:szCs w:val="24"/>
        </w:rPr>
      </w:pPr>
      <w:r w:rsidRPr="00C1065C">
        <w:rPr>
          <w:rFonts w:ascii="Arial" w:hAnsi="Arial" w:cs="Arial"/>
          <w:sz w:val="24"/>
          <w:szCs w:val="24"/>
        </w:rPr>
        <w:t>VI - Prestação referente à amortização de financiamento habitacional ou arrendamento habitacional;</w:t>
      </w:r>
    </w:p>
    <w:p w:rsidR="006C5A28" w:rsidRPr="00C1065C" w:rsidRDefault="006C5A28" w:rsidP="006C5A28">
      <w:pPr>
        <w:autoSpaceDE w:val="0"/>
        <w:autoSpaceDN w:val="0"/>
        <w:adjustRightInd w:val="0"/>
        <w:spacing w:after="0" w:line="240" w:lineRule="auto"/>
        <w:jc w:val="both"/>
        <w:rPr>
          <w:rFonts w:ascii="Arial" w:hAnsi="Arial" w:cs="Arial"/>
          <w:sz w:val="24"/>
          <w:szCs w:val="24"/>
        </w:rPr>
      </w:pPr>
      <w:r w:rsidRPr="00C1065C">
        <w:rPr>
          <w:rFonts w:ascii="Arial" w:hAnsi="Arial" w:cs="Arial"/>
          <w:sz w:val="24"/>
          <w:szCs w:val="24"/>
        </w:rPr>
        <w:t xml:space="preserve">VII - Amortização de empréstimo ou financiamento concedido por entidade fechada ou aberta de previdência privada que opere com plano de pecúlio, saúde, seguro de vida, renda mensal, previdência complementar e empréstimo; cooperativa de </w:t>
      </w:r>
      <w:r w:rsidR="0005284B" w:rsidRPr="00C1065C">
        <w:rPr>
          <w:rFonts w:ascii="Arial" w:hAnsi="Arial" w:cs="Arial"/>
          <w:sz w:val="24"/>
          <w:szCs w:val="24"/>
        </w:rPr>
        <w:t>crédito</w:t>
      </w:r>
      <w:r w:rsidRPr="00C1065C">
        <w:rPr>
          <w:rFonts w:ascii="Arial" w:hAnsi="Arial" w:cs="Arial"/>
          <w:sz w:val="24"/>
          <w:szCs w:val="24"/>
        </w:rPr>
        <w:t xml:space="preserve"> e instituições financeiras em geral;</w:t>
      </w:r>
    </w:p>
    <w:p w:rsidR="006C5A28" w:rsidRPr="00C1065C" w:rsidRDefault="006C5A28" w:rsidP="006C5A28">
      <w:pPr>
        <w:autoSpaceDE w:val="0"/>
        <w:autoSpaceDN w:val="0"/>
        <w:adjustRightInd w:val="0"/>
        <w:spacing w:after="0" w:line="240" w:lineRule="auto"/>
        <w:jc w:val="both"/>
        <w:rPr>
          <w:rFonts w:ascii="Arial" w:hAnsi="Arial" w:cs="Arial"/>
          <w:sz w:val="24"/>
          <w:szCs w:val="24"/>
        </w:rPr>
      </w:pPr>
      <w:r w:rsidRPr="00C1065C">
        <w:rPr>
          <w:rFonts w:ascii="Arial" w:hAnsi="Arial" w:cs="Arial"/>
          <w:sz w:val="24"/>
          <w:szCs w:val="24"/>
        </w:rPr>
        <w:t>VIII - Amortização de empréstimo ou financiamento concedido via cartão de crédito;</w:t>
      </w:r>
    </w:p>
    <w:p w:rsidR="006C5A28" w:rsidRPr="00C1065C" w:rsidRDefault="006C5A28" w:rsidP="006C5A28">
      <w:pPr>
        <w:autoSpaceDE w:val="0"/>
        <w:autoSpaceDN w:val="0"/>
        <w:adjustRightInd w:val="0"/>
        <w:spacing w:after="0" w:line="240" w:lineRule="auto"/>
        <w:jc w:val="both"/>
        <w:rPr>
          <w:rFonts w:ascii="Arial" w:hAnsi="Arial" w:cs="Arial"/>
          <w:iCs/>
          <w:sz w:val="24"/>
          <w:szCs w:val="24"/>
        </w:rPr>
      </w:pPr>
      <w:r w:rsidRPr="00C1065C">
        <w:rPr>
          <w:rFonts w:ascii="Arial" w:hAnsi="Arial" w:cs="Arial"/>
          <w:iCs/>
          <w:sz w:val="24"/>
          <w:szCs w:val="24"/>
        </w:rPr>
        <w:t>IX - Quantias devidas pelos servidores ativos, aposentados e pensionistas do Poder Executivo e dos empregados das empresas públicas e sociedade de economia mista, em razão das operações de financiamento de bens e serviços contratados por consignação que visam apoiar e facilitar a aquisição de produtos e serviços no comércio local, assim como saques emergenciais e financeiros</w:t>
      </w:r>
      <w:r w:rsidRPr="00C1065C">
        <w:rPr>
          <w:rFonts w:ascii="Arial" w:hAnsi="Arial" w:cs="Arial"/>
          <w:sz w:val="24"/>
          <w:szCs w:val="24"/>
        </w:rPr>
        <w:t>;</w:t>
      </w:r>
      <w:r w:rsidRPr="00C1065C">
        <w:rPr>
          <w:rFonts w:ascii="Arial" w:hAnsi="Arial" w:cs="Arial"/>
          <w:iCs/>
          <w:sz w:val="24"/>
          <w:szCs w:val="24"/>
        </w:rPr>
        <w:t xml:space="preserve"> oferecidos por empresas administradoras de cartões de crédito/benefícios. </w:t>
      </w:r>
    </w:p>
    <w:p w:rsidR="006C5A28" w:rsidRPr="00C1065C" w:rsidRDefault="006C5A28" w:rsidP="006C5A28">
      <w:pPr>
        <w:autoSpaceDE w:val="0"/>
        <w:autoSpaceDN w:val="0"/>
        <w:adjustRightInd w:val="0"/>
        <w:spacing w:after="0" w:line="240" w:lineRule="auto"/>
        <w:jc w:val="both"/>
        <w:rPr>
          <w:rFonts w:ascii="Arial" w:hAnsi="Arial" w:cs="Arial"/>
          <w:sz w:val="24"/>
          <w:szCs w:val="24"/>
        </w:rPr>
      </w:pPr>
    </w:p>
    <w:p w:rsidR="006C5A28" w:rsidRPr="00C1065C" w:rsidRDefault="006C5A28" w:rsidP="006C5A28">
      <w:pPr>
        <w:autoSpaceDE w:val="0"/>
        <w:autoSpaceDN w:val="0"/>
        <w:adjustRightInd w:val="0"/>
        <w:spacing w:after="0" w:line="240" w:lineRule="auto"/>
        <w:jc w:val="both"/>
        <w:rPr>
          <w:rFonts w:ascii="Arial" w:hAnsi="Arial" w:cs="Arial"/>
          <w:sz w:val="24"/>
          <w:szCs w:val="24"/>
        </w:rPr>
      </w:pPr>
      <w:r w:rsidRPr="00C1065C">
        <w:rPr>
          <w:rFonts w:ascii="Arial" w:hAnsi="Arial" w:cs="Arial"/>
          <w:b/>
          <w:bCs/>
          <w:sz w:val="24"/>
          <w:szCs w:val="24"/>
        </w:rPr>
        <w:t>Art. 5º</w:t>
      </w:r>
      <w:r w:rsidRPr="00C1065C">
        <w:rPr>
          <w:rFonts w:ascii="Arial" w:hAnsi="Arial" w:cs="Arial"/>
          <w:sz w:val="24"/>
          <w:szCs w:val="24"/>
        </w:rPr>
        <w:t>.</w:t>
      </w:r>
      <w:r w:rsidRPr="00C1065C">
        <w:rPr>
          <w:rFonts w:ascii="Arial" w:hAnsi="Arial" w:cs="Arial"/>
          <w:b/>
          <w:bCs/>
          <w:sz w:val="24"/>
          <w:szCs w:val="24"/>
        </w:rPr>
        <w:t xml:space="preserve"> </w:t>
      </w:r>
      <w:r w:rsidR="00011FB4" w:rsidRPr="00C1065C">
        <w:rPr>
          <w:rFonts w:ascii="Arial" w:hAnsi="Arial" w:cs="Arial"/>
          <w:sz w:val="24"/>
          <w:szCs w:val="24"/>
        </w:rPr>
        <w:t>As</w:t>
      </w:r>
      <w:r w:rsidRPr="00C1065C">
        <w:rPr>
          <w:rFonts w:ascii="Arial" w:hAnsi="Arial" w:cs="Arial"/>
          <w:sz w:val="24"/>
          <w:szCs w:val="24"/>
        </w:rPr>
        <w:t xml:space="preserve"> consignatári</w:t>
      </w:r>
      <w:r w:rsidR="00011FB4" w:rsidRPr="00C1065C">
        <w:rPr>
          <w:rFonts w:ascii="Arial" w:hAnsi="Arial" w:cs="Arial"/>
          <w:sz w:val="24"/>
          <w:szCs w:val="24"/>
        </w:rPr>
        <w:t>a</w:t>
      </w:r>
      <w:r w:rsidRPr="00C1065C">
        <w:rPr>
          <w:rFonts w:ascii="Arial" w:hAnsi="Arial" w:cs="Arial"/>
          <w:sz w:val="24"/>
          <w:szCs w:val="24"/>
        </w:rPr>
        <w:t>s</w:t>
      </w:r>
      <w:r w:rsidR="00011FB4" w:rsidRPr="00C1065C">
        <w:rPr>
          <w:rFonts w:ascii="Arial" w:hAnsi="Arial" w:cs="Arial"/>
          <w:sz w:val="24"/>
          <w:szCs w:val="24"/>
        </w:rPr>
        <w:t xml:space="preserve"> </w:t>
      </w:r>
      <w:r w:rsidRPr="00C1065C">
        <w:rPr>
          <w:rFonts w:ascii="Arial" w:hAnsi="Arial" w:cs="Arial"/>
          <w:sz w:val="24"/>
          <w:szCs w:val="24"/>
        </w:rPr>
        <w:t>habilitad</w:t>
      </w:r>
      <w:r w:rsidR="00011FB4" w:rsidRPr="00C1065C">
        <w:rPr>
          <w:rFonts w:ascii="Arial" w:hAnsi="Arial" w:cs="Arial"/>
          <w:sz w:val="24"/>
          <w:szCs w:val="24"/>
        </w:rPr>
        <w:t>a</w:t>
      </w:r>
      <w:r w:rsidRPr="00C1065C">
        <w:rPr>
          <w:rFonts w:ascii="Arial" w:hAnsi="Arial" w:cs="Arial"/>
          <w:sz w:val="24"/>
          <w:szCs w:val="24"/>
        </w:rPr>
        <w:t>s para as consignações</w:t>
      </w:r>
      <w:r w:rsidR="00011FB4" w:rsidRPr="00C1065C">
        <w:rPr>
          <w:rFonts w:ascii="Arial" w:hAnsi="Arial" w:cs="Arial"/>
          <w:sz w:val="24"/>
          <w:szCs w:val="24"/>
        </w:rPr>
        <w:t xml:space="preserve"> estabelecidas nos </w:t>
      </w:r>
      <w:r w:rsidRPr="00C1065C">
        <w:rPr>
          <w:rFonts w:ascii="Arial" w:hAnsi="Arial" w:cs="Arial"/>
          <w:sz w:val="24"/>
          <w:szCs w:val="24"/>
        </w:rPr>
        <w:t xml:space="preserve">incisos VI, VII, VIII e IX do art. 4º deste Decreto devem disponibilizar suas taxas de juros </w:t>
      </w:r>
      <w:r w:rsidR="00011FB4" w:rsidRPr="00C1065C">
        <w:rPr>
          <w:rFonts w:ascii="Arial" w:hAnsi="Arial" w:cs="Arial"/>
          <w:sz w:val="24"/>
          <w:szCs w:val="24"/>
        </w:rPr>
        <w:t>e demais encargos decorrentes de cada operação contratada</w:t>
      </w:r>
      <w:r w:rsidRPr="00C1065C">
        <w:rPr>
          <w:rFonts w:ascii="Arial" w:hAnsi="Arial" w:cs="Arial"/>
          <w:sz w:val="24"/>
          <w:szCs w:val="24"/>
        </w:rPr>
        <w:t>, observando ainda:</w:t>
      </w:r>
    </w:p>
    <w:p w:rsidR="006C5A28" w:rsidRPr="00C1065C" w:rsidRDefault="006C5A28" w:rsidP="006C5A28">
      <w:pPr>
        <w:autoSpaceDE w:val="0"/>
        <w:autoSpaceDN w:val="0"/>
        <w:adjustRightInd w:val="0"/>
        <w:spacing w:after="0" w:line="240" w:lineRule="auto"/>
        <w:jc w:val="both"/>
        <w:rPr>
          <w:rFonts w:ascii="Arial" w:hAnsi="Arial" w:cs="Arial"/>
          <w:sz w:val="24"/>
          <w:szCs w:val="24"/>
        </w:rPr>
      </w:pPr>
      <w:r w:rsidRPr="00C1065C">
        <w:rPr>
          <w:rFonts w:ascii="Arial" w:hAnsi="Arial" w:cs="Arial"/>
          <w:sz w:val="24"/>
          <w:szCs w:val="24"/>
        </w:rPr>
        <w:t>I - A renegociação dos financiamentos obedecerá ao estabelecido no caput deste artigo;</w:t>
      </w:r>
    </w:p>
    <w:p w:rsidR="006C5A28" w:rsidRPr="00C1065C" w:rsidRDefault="006C5A28" w:rsidP="006C5A28">
      <w:pPr>
        <w:autoSpaceDE w:val="0"/>
        <w:autoSpaceDN w:val="0"/>
        <w:adjustRightInd w:val="0"/>
        <w:spacing w:after="0" w:line="240" w:lineRule="auto"/>
        <w:jc w:val="both"/>
        <w:rPr>
          <w:rFonts w:ascii="Arial" w:hAnsi="Arial" w:cs="Arial"/>
          <w:sz w:val="24"/>
          <w:szCs w:val="24"/>
        </w:rPr>
      </w:pPr>
      <w:r w:rsidRPr="00C1065C">
        <w:rPr>
          <w:rFonts w:ascii="Arial" w:hAnsi="Arial" w:cs="Arial"/>
          <w:sz w:val="24"/>
          <w:szCs w:val="24"/>
        </w:rPr>
        <w:t>II - As entidades consignatárias deverão atualizar o Sistema de Consignação com os fatores correspondentes à taxa de juros a ser praticada no período de abertura do Sistema;</w:t>
      </w:r>
    </w:p>
    <w:p w:rsidR="006C5A28" w:rsidRPr="00C1065C" w:rsidRDefault="006C5A28" w:rsidP="006C5A28">
      <w:pPr>
        <w:autoSpaceDE w:val="0"/>
        <w:autoSpaceDN w:val="0"/>
        <w:adjustRightInd w:val="0"/>
        <w:spacing w:after="0" w:line="240" w:lineRule="auto"/>
        <w:jc w:val="both"/>
        <w:rPr>
          <w:rFonts w:ascii="Arial" w:hAnsi="Arial" w:cs="Arial"/>
          <w:sz w:val="24"/>
          <w:szCs w:val="24"/>
        </w:rPr>
      </w:pPr>
      <w:r w:rsidRPr="00C1065C">
        <w:rPr>
          <w:rFonts w:ascii="Arial" w:hAnsi="Arial" w:cs="Arial"/>
          <w:sz w:val="24"/>
          <w:szCs w:val="24"/>
        </w:rPr>
        <w:lastRenderedPageBreak/>
        <w:t>III - o descumprimento do disposto no inciso II pelas entidades consignatórias implicará a suspensão do acesso ao Sistema;</w:t>
      </w:r>
    </w:p>
    <w:p w:rsidR="006C5A28" w:rsidRPr="00C1065C" w:rsidRDefault="006C5A28" w:rsidP="006C5A28">
      <w:pPr>
        <w:autoSpaceDE w:val="0"/>
        <w:autoSpaceDN w:val="0"/>
        <w:adjustRightInd w:val="0"/>
        <w:spacing w:after="0" w:line="240" w:lineRule="auto"/>
        <w:jc w:val="both"/>
        <w:rPr>
          <w:rFonts w:ascii="Arial" w:hAnsi="Arial" w:cs="Arial"/>
          <w:sz w:val="24"/>
          <w:szCs w:val="24"/>
        </w:rPr>
      </w:pPr>
      <w:r w:rsidRPr="00C1065C">
        <w:rPr>
          <w:rFonts w:ascii="Arial" w:hAnsi="Arial" w:cs="Arial"/>
          <w:sz w:val="24"/>
          <w:szCs w:val="24"/>
        </w:rPr>
        <w:t>IV - O restabelecimento do acesso ocorrerá após o cumprimento do inciso II deste artigo.</w:t>
      </w:r>
    </w:p>
    <w:p w:rsidR="006C5A28" w:rsidRPr="00C1065C" w:rsidRDefault="006C5A28" w:rsidP="006C5A28">
      <w:pPr>
        <w:autoSpaceDE w:val="0"/>
        <w:autoSpaceDN w:val="0"/>
        <w:adjustRightInd w:val="0"/>
        <w:spacing w:after="0" w:line="240" w:lineRule="auto"/>
        <w:jc w:val="both"/>
        <w:rPr>
          <w:rFonts w:ascii="Arial" w:hAnsi="Arial" w:cs="Arial"/>
          <w:sz w:val="24"/>
          <w:szCs w:val="24"/>
        </w:rPr>
      </w:pPr>
    </w:p>
    <w:p w:rsidR="006C5A28" w:rsidRPr="00C1065C" w:rsidRDefault="006C5A28" w:rsidP="006C5A28">
      <w:pPr>
        <w:autoSpaceDE w:val="0"/>
        <w:autoSpaceDN w:val="0"/>
        <w:adjustRightInd w:val="0"/>
        <w:spacing w:after="0" w:line="240" w:lineRule="auto"/>
        <w:jc w:val="both"/>
        <w:rPr>
          <w:rFonts w:ascii="Arial" w:hAnsi="Arial" w:cs="Arial"/>
          <w:sz w:val="24"/>
          <w:szCs w:val="24"/>
        </w:rPr>
      </w:pPr>
      <w:r w:rsidRPr="00C1065C">
        <w:rPr>
          <w:rFonts w:ascii="Arial" w:hAnsi="Arial" w:cs="Arial"/>
          <w:b/>
          <w:bCs/>
          <w:sz w:val="24"/>
          <w:szCs w:val="24"/>
        </w:rPr>
        <w:t xml:space="preserve">Art. </w:t>
      </w:r>
      <w:r w:rsidR="00011FB4" w:rsidRPr="00C1065C">
        <w:rPr>
          <w:rFonts w:ascii="Arial" w:hAnsi="Arial" w:cs="Arial"/>
          <w:b/>
          <w:bCs/>
          <w:sz w:val="24"/>
          <w:szCs w:val="24"/>
        </w:rPr>
        <w:t>6</w:t>
      </w:r>
      <w:r w:rsidRPr="00C1065C">
        <w:rPr>
          <w:rFonts w:ascii="Arial" w:hAnsi="Arial" w:cs="Arial"/>
          <w:b/>
          <w:bCs/>
          <w:sz w:val="24"/>
          <w:szCs w:val="24"/>
        </w:rPr>
        <w:t>º</w:t>
      </w:r>
      <w:r w:rsidRPr="00C1065C">
        <w:rPr>
          <w:rFonts w:ascii="Arial" w:hAnsi="Arial" w:cs="Arial"/>
          <w:sz w:val="24"/>
          <w:szCs w:val="24"/>
        </w:rPr>
        <w:t>.</w:t>
      </w:r>
      <w:r w:rsidRPr="00C1065C">
        <w:rPr>
          <w:rFonts w:ascii="Arial" w:hAnsi="Arial" w:cs="Arial"/>
          <w:b/>
          <w:bCs/>
          <w:sz w:val="24"/>
          <w:szCs w:val="24"/>
        </w:rPr>
        <w:t xml:space="preserve"> </w:t>
      </w:r>
      <w:r w:rsidRPr="00C1065C">
        <w:rPr>
          <w:rFonts w:ascii="Arial" w:hAnsi="Arial" w:cs="Arial"/>
          <w:bCs/>
          <w:sz w:val="24"/>
          <w:szCs w:val="24"/>
        </w:rPr>
        <w:t>A operacionalização das consignações facultativas é realizada por meio de convênios, ajustes ou outros instrumentos congêneres celebrados entre o consignante e as entidades consignatárias, nos termos da Lei 14.133/2021.</w:t>
      </w:r>
    </w:p>
    <w:p w:rsidR="006C5A28" w:rsidRPr="00C1065C" w:rsidRDefault="006C5A28" w:rsidP="006C5A28">
      <w:pPr>
        <w:autoSpaceDE w:val="0"/>
        <w:autoSpaceDN w:val="0"/>
        <w:adjustRightInd w:val="0"/>
        <w:spacing w:after="0" w:line="240" w:lineRule="auto"/>
        <w:jc w:val="both"/>
        <w:rPr>
          <w:rFonts w:ascii="Arial" w:hAnsi="Arial" w:cs="Arial"/>
          <w:sz w:val="24"/>
          <w:szCs w:val="24"/>
        </w:rPr>
      </w:pPr>
    </w:p>
    <w:p w:rsidR="006C5A28" w:rsidRPr="00C1065C" w:rsidRDefault="006C5A28" w:rsidP="006C5A28">
      <w:pPr>
        <w:autoSpaceDE w:val="0"/>
        <w:autoSpaceDN w:val="0"/>
        <w:adjustRightInd w:val="0"/>
        <w:spacing w:after="0" w:line="240" w:lineRule="auto"/>
        <w:jc w:val="both"/>
        <w:rPr>
          <w:rFonts w:ascii="Arial" w:hAnsi="Arial" w:cs="Arial"/>
          <w:sz w:val="24"/>
          <w:szCs w:val="24"/>
        </w:rPr>
      </w:pPr>
      <w:r w:rsidRPr="00C1065C">
        <w:rPr>
          <w:rFonts w:ascii="Arial" w:hAnsi="Arial" w:cs="Arial"/>
          <w:b/>
          <w:bCs/>
          <w:sz w:val="24"/>
          <w:szCs w:val="24"/>
        </w:rPr>
        <w:t xml:space="preserve">Art. </w:t>
      </w:r>
      <w:r w:rsidR="00011FB4" w:rsidRPr="00C1065C">
        <w:rPr>
          <w:rFonts w:ascii="Arial" w:hAnsi="Arial" w:cs="Arial"/>
          <w:b/>
          <w:bCs/>
          <w:sz w:val="24"/>
          <w:szCs w:val="24"/>
        </w:rPr>
        <w:t>7</w:t>
      </w:r>
      <w:r w:rsidRPr="00C1065C">
        <w:rPr>
          <w:rFonts w:ascii="Arial" w:hAnsi="Arial" w:cs="Arial"/>
          <w:b/>
          <w:bCs/>
          <w:sz w:val="24"/>
          <w:szCs w:val="24"/>
        </w:rPr>
        <w:t>º</w:t>
      </w:r>
      <w:r w:rsidRPr="00C1065C">
        <w:rPr>
          <w:rFonts w:ascii="Arial" w:hAnsi="Arial" w:cs="Arial"/>
          <w:sz w:val="24"/>
          <w:szCs w:val="24"/>
        </w:rPr>
        <w:t>. A soma mensal das consignações facultativas não pode exceder ao valor equivalente a 65% (quarenta por cento) da remuneração do servidor ativo, ficando excluídas da remuneração as seguintes verbas de caráter indenizatórias elencadas no art. 57 da Lei nº 6.107, de 27 de julho de 1994 e as que a Lei assim o definir:</w:t>
      </w:r>
    </w:p>
    <w:p w:rsidR="006C5A28" w:rsidRPr="00C1065C" w:rsidRDefault="006C5A28" w:rsidP="006C5A28">
      <w:pPr>
        <w:autoSpaceDE w:val="0"/>
        <w:autoSpaceDN w:val="0"/>
        <w:adjustRightInd w:val="0"/>
        <w:spacing w:after="0" w:line="240" w:lineRule="auto"/>
        <w:jc w:val="both"/>
        <w:rPr>
          <w:rFonts w:ascii="Arial" w:hAnsi="Arial" w:cs="Arial"/>
          <w:sz w:val="24"/>
          <w:szCs w:val="24"/>
        </w:rPr>
      </w:pPr>
      <w:r w:rsidRPr="00C1065C">
        <w:rPr>
          <w:rFonts w:ascii="Arial" w:hAnsi="Arial" w:cs="Arial"/>
          <w:sz w:val="24"/>
          <w:szCs w:val="24"/>
        </w:rPr>
        <w:t>I - Diárias;</w:t>
      </w:r>
    </w:p>
    <w:p w:rsidR="006C5A28" w:rsidRPr="00C1065C" w:rsidRDefault="006C5A28" w:rsidP="006C5A28">
      <w:pPr>
        <w:autoSpaceDE w:val="0"/>
        <w:autoSpaceDN w:val="0"/>
        <w:adjustRightInd w:val="0"/>
        <w:spacing w:after="0" w:line="240" w:lineRule="auto"/>
        <w:jc w:val="both"/>
        <w:rPr>
          <w:rFonts w:ascii="Arial" w:hAnsi="Arial" w:cs="Arial"/>
          <w:sz w:val="24"/>
          <w:szCs w:val="24"/>
        </w:rPr>
      </w:pPr>
      <w:r w:rsidRPr="00C1065C">
        <w:rPr>
          <w:rFonts w:ascii="Arial" w:hAnsi="Arial" w:cs="Arial"/>
          <w:sz w:val="24"/>
          <w:szCs w:val="24"/>
        </w:rPr>
        <w:t>II - Ajuda de custo;</w:t>
      </w:r>
    </w:p>
    <w:p w:rsidR="006C5A28" w:rsidRPr="00C1065C" w:rsidRDefault="006C5A28" w:rsidP="006C5A28">
      <w:pPr>
        <w:autoSpaceDE w:val="0"/>
        <w:autoSpaceDN w:val="0"/>
        <w:adjustRightInd w:val="0"/>
        <w:spacing w:after="0" w:line="240" w:lineRule="auto"/>
        <w:jc w:val="both"/>
        <w:rPr>
          <w:rFonts w:ascii="Arial" w:hAnsi="Arial" w:cs="Arial"/>
          <w:sz w:val="24"/>
          <w:szCs w:val="24"/>
        </w:rPr>
      </w:pPr>
      <w:r w:rsidRPr="00C1065C">
        <w:rPr>
          <w:rFonts w:ascii="Arial" w:hAnsi="Arial" w:cs="Arial"/>
          <w:sz w:val="24"/>
          <w:szCs w:val="24"/>
        </w:rPr>
        <w:t>III - salário-família;</w:t>
      </w:r>
    </w:p>
    <w:p w:rsidR="006C5A28" w:rsidRPr="00C1065C" w:rsidRDefault="006C5A28" w:rsidP="006C5A28">
      <w:pPr>
        <w:autoSpaceDE w:val="0"/>
        <w:autoSpaceDN w:val="0"/>
        <w:adjustRightInd w:val="0"/>
        <w:spacing w:after="0" w:line="240" w:lineRule="auto"/>
        <w:jc w:val="both"/>
        <w:rPr>
          <w:rFonts w:ascii="Arial" w:hAnsi="Arial" w:cs="Arial"/>
          <w:sz w:val="24"/>
          <w:szCs w:val="24"/>
        </w:rPr>
      </w:pPr>
      <w:r w:rsidRPr="00C1065C">
        <w:rPr>
          <w:rFonts w:ascii="Arial" w:hAnsi="Arial" w:cs="Arial"/>
          <w:sz w:val="24"/>
          <w:szCs w:val="24"/>
        </w:rPr>
        <w:t>IV - Gratificação natalina;</w:t>
      </w:r>
    </w:p>
    <w:p w:rsidR="006C5A28" w:rsidRPr="00C1065C" w:rsidRDefault="006C5A28" w:rsidP="006C5A28">
      <w:pPr>
        <w:autoSpaceDE w:val="0"/>
        <w:autoSpaceDN w:val="0"/>
        <w:adjustRightInd w:val="0"/>
        <w:spacing w:after="0" w:line="240" w:lineRule="auto"/>
        <w:jc w:val="both"/>
        <w:rPr>
          <w:rFonts w:ascii="Arial" w:hAnsi="Arial" w:cs="Arial"/>
          <w:sz w:val="24"/>
          <w:szCs w:val="24"/>
        </w:rPr>
      </w:pPr>
      <w:r w:rsidRPr="00C1065C">
        <w:rPr>
          <w:rFonts w:ascii="Arial" w:hAnsi="Arial" w:cs="Arial"/>
          <w:sz w:val="24"/>
          <w:szCs w:val="24"/>
        </w:rPr>
        <w:t>V - Adiantamento de gratificação-natalidade;</w:t>
      </w:r>
    </w:p>
    <w:p w:rsidR="006C5A28" w:rsidRPr="00C1065C" w:rsidRDefault="006C5A28" w:rsidP="006C5A28">
      <w:pPr>
        <w:autoSpaceDE w:val="0"/>
        <w:autoSpaceDN w:val="0"/>
        <w:adjustRightInd w:val="0"/>
        <w:spacing w:after="0" w:line="240" w:lineRule="auto"/>
        <w:jc w:val="both"/>
        <w:rPr>
          <w:rFonts w:ascii="Arial" w:hAnsi="Arial" w:cs="Arial"/>
          <w:sz w:val="24"/>
          <w:szCs w:val="24"/>
        </w:rPr>
      </w:pPr>
      <w:r w:rsidRPr="00C1065C">
        <w:rPr>
          <w:rFonts w:ascii="Arial" w:hAnsi="Arial" w:cs="Arial"/>
          <w:sz w:val="24"/>
          <w:szCs w:val="24"/>
        </w:rPr>
        <w:t>VI - Adicional de férias correspondente a um terço sobre a remuneração;</w:t>
      </w:r>
    </w:p>
    <w:p w:rsidR="006C5A28" w:rsidRPr="00C1065C" w:rsidRDefault="006C5A28" w:rsidP="006C5A28">
      <w:pPr>
        <w:autoSpaceDE w:val="0"/>
        <w:autoSpaceDN w:val="0"/>
        <w:adjustRightInd w:val="0"/>
        <w:spacing w:after="0" w:line="240" w:lineRule="auto"/>
        <w:jc w:val="both"/>
        <w:rPr>
          <w:rFonts w:ascii="Arial" w:hAnsi="Arial" w:cs="Arial"/>
          <w:sz w:val="24"/>
          <w:szCs w:val="24"/>
        </w:rPr>
      </w:pPr>
      <w:r w:rsidRPr="00C1065C">
        <w:rPr>
          <w:rFonts w:ascii="Arial" w:hAnsi="Arial" w:cs="Arial"/>
          <w:sz w:val="24"/>
          <w:szCs w:val="24"/>
        </w:rPr>
        <w:t>VII - gratificação pela execução de trabalho técnico ou científico;</w:t>
      </w:r>
    </w:p>
    <w:p w:rsidR="006C5A28" w:rsidRPr="00C1065C" w:rsidRDefault="006C5A28" w:rsidP="006C5A28">
      <w:pPr>
        <w:autoSpaceDE w:val="0"/>
        <w:autoSpaceDN w:val="0"/>
        <w:adjustRightInd w:val="0"/>
        <w:spacing w:after="0" w:line="240" w:lineRule="auto"/>
        <w:jc w:val="both"/>
        <w:rPr>
          <w:rFonts w:ascii="Arial" w:hAnsi="Arial" w:cs="Arial"/>
          <w:sz w:val="24"/>
          <w:szCs w:val="24"/>
        </w:rPr>
      </w:pPr>
      <w:r w:rsidRPr="00C1065C">
        <w:rPr>
          <w:rFonts w:ascii="Arial" w:hAnsi="Arial" w:cs="Arial"/>
          <w:sz w:val="24"/>
          <w:szCs w:val="24"/>
        </w:rPr>
        <w:t>VIII - hora extra magistério;</w:t>
      </w:r>
    </w:p>
    <w:p w:rsidR="006C5A28" w:rsidRPr="00C1065C" w:rsidRDefault="006C5A28" w:rsidP="006C5A28">
      <w:pPr>
        <w:autoSpaceDE w:val="0"/>
        <w:autoSpaceDN w:val="0"/>
        <w:adjustRightInd w:val="0"/>
        <w:spacing w:after="0" w:line="240" w:lineRule="auto"/>
        <w:jc w:val="both"/>
        <w:rPr>
          <w:rFonts w:ascii="Arial" w:hAnsi="Arial" w:cs="Arial"/>
          <w:sz w:val="24"/>
          <w:szCs w:val="24"/>
        </w:rPr>
      </w:pPr>
      <w:r w:rsidRPr="00C1065C">
        <w:rPr>
          <w:rFonts w:ascii="Arial" w:hAnsi="Arial" w:cs="Arial"/>
          <w:sz w:val="24"/>
          <w:szCs w:val="24"/>
        </w:rPr>
        <w:t xml:space="preserve">IX - </w:t>
      </w:r>
      <w:proofErr w:type="gramStart"/>
      <w:r w:rsidRPr="00C1065C">
        <w:rPr>
          <w:rFonts w:ascii="Arial" w:hAnsi="Arial" w:cs="Arial"/>
          <w:sz w:val="24"/>
          <w:szCs w:val="24"/>
        </w:rPr>
        <w:t>abono</w:t>
      </w:r>
      <w:proofErr w:type="gramEnd"/>
      <w:r w:rsidRPr="00C1065C">
        <w:rPr>
          <w:rFonts w:ascii="Arial" w:hAnsi="Arial" w:cs="Arial"/>
          <w:sz w:val="24"/>
          <w:szCs w:val="24"/>
        </w:rPr>
        <w:t xml:space="preserve"> de permanência;</w:t>
      </w:r>
    </w:p>
    <w:p w:rsidR="006C5A28" w:rsidRPr="00C1065C" w:rsidRDefault="006C5A28" w:rsidP="006C5A28">
      <w:pPr>
        <w:autoSpaceDE w:val="0"/>
        <w:autoSpaceDN w:val="0"/>
        <w:adjustRightInd w:val="0"/>
        <w:spacing w:after="0" w:line="240" w:lineRule="auto"/>
        <w:jc w:val="both"/>
        <w:rPr>
          <w:rFonts w:ascii="Arial" w:hAnsi="Arial" w:cs="Arial"/>
          <w:sz w:val="24"/>
          <w:szCs w:val="24"/>
        </w:rPr>
      </w:pPr>
      <w:r w:rsidRPr="00C1065C">
        <w:rPr>
          <w:rFonts w:ascii="Arial" w:hAnsi="Arial" w:cs="Arial"/>
          <w:sz w:val="24"/>
          <w:szCs w:val="24"/>
        </w:rPr>
        <w:t xml:space="preserve">X - </w:t>
      </w:r>
      <w:proofErr w:type="gramStart"/>
      <w:r w:rsidRPr="00C1065C">
        <w:rPr>
          <w:rFonts w:ascii="Arial" w:hAnsi="Arial" w:cs="Arial"/>
          <w:sz w:val="24"/>
          <w:szCs w:val="24"/>
        </w:rPr>
        <w:t>diferenças</w:t>
      </w:r>
      <w:proofErr w:type="gramEnd"/>
      <w:r w:rsidRPr="00C1065C">
        <w:rPr>
          <w:rFonts w:ascii="Arial" w:hAnsi="Arial" w:cs="Arial"/>
          <w:sz w:val="24"/>
          <w:szCs w:val="24"/>
        </w:rPr>
        <w:t xml:space="preserve"> pagas decorrentes da remuneração.</w:t>
      </w:r>
    </w:p>
    <w:p w:rsidR="006C5A28" w:rsidRPr="00C1065C" w:rsidRDefault="006C5A28" w:rsidP="006C5A28">
      <w:pPr>
        <w:autoSpaceDE w:val="0"/>
        <w:autoSpaceDN w:val="0"/>
        <w:adjustRightInd w:val="0"/>
        <w:spacing w:after="0" w:line="240" w:lineRule="auto"/>
        <w:jc w:val="both"/>
        <w:rPr>
          <w:rFonts w:ascii="Arial" w:hAnsi="Arial" w:cs="Arial"/>
          <w:sz w:val="24"/>
          <w:szCs w:val="24"/>
        </w:rPr>
      </w:pPr>
      <w:r w:rsidRPr="00C1065C">
        <w:rPr>
          <w:rFonts w:ascii="Arial" w:hAnsi="Arial" w:cs="Arial"/>
          <w:sz w:val="24"/>
          <w:szCs w:val="24"/>
        </w:rPr>
        <w:t>Parágrafo único. Em se tratando de servidor inativo e de pensionista, o percentual de 65% (quarenta por cento) deverá ser aplicado sobre o total dos proventos ou da pensão.</w:t>
      </w:r>
    </w:p>
    <w:p w:rsidR="006C5A28" w:rsidRPr="00C1065C" w:rsidRDefault="006C5A28" w:rsidP="006C5A28">
      <w:pPr>
        <w:autoSpaceDE w:val="0"/>
        <w:autoSpaceDN w:val="0"/>
        <w:adjustRightInd w:val="0"/>
        <w:spacing w:after="0" w:line="240" w:lineRule="auto"/>
        <w:jc w:val="both"/>
        <w:rPr>
          <w:rFonts w:ascii="Arial" w:hAnsi="Arial" w:cs="Arial"/>
          <w:sz w:val="24"/>
          <w:szCs w:val="24"/>
        </w:rPr>
      </w:pPr>
    </w:p>
    <w:p w:rsidR="006C5A28" w:rsidRPr="00C1065C" w:rsidRDefault="006C5A28" w:rsidP="006C5A28">
      <w:pPr>
        <w:autoSpaceDE w:val="0"/>
        <w:autoSpaceDN w:val="0"/>
        <w:adjustRightInd w:val="0"/>
        <w:spacing w:after="0" w:line="240" w:lineRule="auto"/>
        <w:jc w:val="both"/>
        <w:rPr>
          <w:rFonts w:ascii="Arial" w:hAnsi="Arial" w:cs="Arial"/>
          <w:sz w:val="24"/>
          <w:szCs w:val="24"/>
        </w:rPr>
      </w:pPr>
      <w:r w:rsidRPr="00C1065C">
        <w:rPr>
          <w:rFonts w:ascii="Arial" w:hAnsi="Arial" w:cs="Arial"/>
          <w:b/>
          <w:bCs/>
          <w:sz w:val="24"/>
          <w:szCs w:val="24"/>
        </w:rPr>
        <w:t xml:space="preserve">Art. </w:t>
      </w:r>
      <w:r w:rsidR="00011FB4" w:rsidRPr="00C1065C">
        <w:rPr>
          <w:rFonts w:ascii="Arial" w:hAnsi="Arial" w:cs="Arial"/>
          <w:b/>
          <w:bCs/>
          <w:sz w:val="24"/>
          <w:szCs w:val="24"/>
        </w:rPr>
        <w:t>8</w:t>
      </w:r>
      <w:r w:rsidRPr="00C1065C">
        <w:rPr>
          <w:rFonts w:ascii="Arial" w:hAnsi="Arial" w:cs="Arial"/>
          <w:b/>
          <w:bCs/>
          <w:sz w:val="24"/>
          <w:szCs w:val="24"/>
        </w:rPr>
        <w:t>º</w:t>
      </w:r>
      <w:r w:rsidRPr="00C1065C">
        <w:rPr>
          <w:rFonts w:ascii="Arial" w:hAnsi="Arial" w:cs="Arial"/>
          <w:sz w:val="24"/>
          <w:szCs w:val="24"/>
        </w:rPr>
        <w:t>.</w:t>
      </w:r>
      <w:r w:rsidRPr="00C1065C">
        <w:rPr>
          <w:rFonts w:ascii="Arial" w:hAnsi="Arial" w:cs="Arial"/>
          <w:b/>
          <w:bCs/>
          <w:sz w:val="24"/>
          <w:szCs w:val="24"/>
        </w:rPr>
        <w:t xml:space="preserve"> </w:t>
      </w:r>
      <w:r w:rsidRPr="00C1065C">
        <w:rPr>
          <w:rFonts w:ascii="Arial" w:hAnsi="Arial" w:cs="Arial"/>
          <w:sz w:val="24"/>
          <w:szCs w:val="24"/>
        </w:rPr>
        <w:t>Do limite estabelecido como margem para as consignações facultativas no importe de 65% (sessenta e cinco por cento), 35% (trinta e cinco por cento) são facultativas dos incisos I, II, III, IV, V, VI e VII do art. 4° deste Decreto, 10% (dez por cento) será reservado mediante o uso de cartão de crédito, e, fica reservada a margem de 20% (vinte por cento) destinada exclusivamente para consignações decorrente do inciso IX, do art. 5º, deste Decreto.</w:t>
      </w:r>
    </w:p>
    <w:p w:rsidR="006C5A28" w:rsidRPr="00C1065C" w:rsidRDefault="006C5A28" w:rsidP="006C5A28">
      <w:pPr>
        <w:autoSpaceDE w:val="0"/>
        <w:autoSpaceDN w:val="0"/>
        <w:adjustRightInd w:val="0"/>
        <w:spacing w:after="0" w:line="240" w:lineRule="auto"/>
        <w:jc w:val="both"/>
        <w:rPr>
          <w:rFonts w:ascii="Arial" w:hAnsi="Arial" w:cs="Arial"/>
          <w:sz w:val="24"/>
          <w:szCs w:val="24"/>
        </w:rPr>
      </w:pPr>
      <w:r w:rsidRPr="00C1065C">
        <w:rPr>
          <w:rFonts w:ascii="Arial" w:hAnsi="Arial" w:cs="Arial"/>
          <w:b/>
          <w:sz w:val="24"/>
          <w:szCs w:val="24"/>
        </w:rPr>
        <w:t>§ 1º</w:t>
      </w:r>
      <w:r w:rsidRPr="00C1065C">
        <w:rPr>
          <w:rFonts w:ascii="Arial" w:hAnsi="Arial" w:cs="Arial"/>
          <w:sz w:val="24"/>
          <w:szCs w:val="24"/>
        </w:rPr>
        <w:t>. Na hipótese de a soma dos descontos e das consignações ultrapassarem os percentuais estabelecidos no caput deste artigo, será procedida automaticamente pelo sistema a suspensão de parte ou do total das consignações, conforme a necessidade, a partir da mais recente, até que o total de valores debitados no mês não exceda aos limites.</w:t>
      </w:r>
    </w:p>
    <w:p w:rsidR="006C5A28" w:rsidRPr="00C1065C" w:rsidRDefault="006C5A28" w:rsidP="006C5A28">
      <w:pPr>
        <w:autoSpaceDE w:val="0"/>
        <w:autoSpaceDN w:val="0"/>
        <w:adjustRightInd w:val="0"/>
        <w:spacing w:after="0" w:line="240" w:lineRule="auto"/>
        <w:jc w:val="both"/>
        <w:rPr>
          <w:rFonts w:ascii="Arial" w:hAnsi="Arial" w:cs="Arial"/>
          <w:sz w:val="24"/>
          <w:szCs w:val="24"/>
        </w:rPr>
      </w:pPr>
      <w:r w:rsidRPr="00C1065C">
        <w:rPr>
          <w:rFonts w:ascii="Arial" w:hAnsi="Arial" w:cs="Arial"/>
          <w:b/>
          <w:sz w:val="24"/>
          <w:szCs w:val="24"/>
        </w:rPr>
        <w:t>§ 2º</w:t>
      </w:r>
      <w:r w:rsidRPr="00C1065C">
        <w:rPr>
          <w:rFonts w:ascii="Arial" w:hAnsi="Arial" w:cs="Arial"/>
          <w:bCs/>
          <w:sz w:val="24"/>
          <w:szCs w:val="24"/>
        </w:rPr>
        <w:t>.</w:t>
      </w:r>
      <w:r w:rsidRPr="00C1065C">
        <w:rPr>
          <w:rFonts w:ascii="Arial" w:hAnsi="Arial" w:cs="Arial"/>
          <w:b/>
          <w:sz w:val="24"/>
          <w:szCs w:val="24"/>
        </w:rPr>
        <w:t xml:space="preserve"> </w:t>
      </w:r>
      <w:r w:rsidRPr="00C1065C">
        <w:rPr>
          <w:rFonts w:ascii="Arial" w:hAnsi="Arial" w:cs="Arial"/>
          <w:sz w:val="24"/>
          <w:szCs w:val="24"/>
        </w:rPr>
        <w:t>As consignações compulsórias têm prioridade sobre as facultativas.</w:t>
      </w:r>
    </w:p>
    <w:p w:rsidR="006C5A28" w:rsidRPr="00C1065C" w:rsidRDefault="006C5A28" w:rsidP="006C5A28">
      <w:pPr>
        <w:autoSpaceDE w:val="0"/>
        <w:autoSpaceDN w:val="0"/>
        <w:adjustRightInd w:val="0"/>
        <w:spacing w:after="0" w:line="240" w:lineRule="auto"/>
        <w:jc w:val="both"/>
        <w:rPr>
          <w:rFonts w:ascii="Arial" w:hAnsi="Arial" w:cs="Arial"/>
          <w:sz w:val="24"/>
          <w:szCs w:val="24"/>
        </w:rPr>
      </w:pPr>
      <w:r w:rsidRPr="00C1065C">
        <w:rPr>
          <w:rFonts w:ascii="Arial" w:hAnsi="Arial" w:cs="Arial"/>
          <w:b/>
          <w:bCs/>
          <w:sz w:val="24"/>
          <w:szCs w:val="24"/>
        </w:rPr>
        <w:t>§</w:t>
      </w:r>
      <w:r w:rsidRPr="00C1065C">
        <w:rPr>
          <w:rFonts w:ascii="Arial" w:hAnsi="Arial" w:cs="Arial"/>
          <w:sz w:val="24"/>
          <w:szCs w:val="24"/>
        </w:rPr>
        <w:t xml:space="preserve"> </w:t>
      </w:r>
      <w:r w:rsidRPr="00C1065C">
        <w:rPr>
          <w:rFonts w:ascii="Arial" w:hAnsi="Arial" w:cs="Arial"/>
          <w:b/>
          <w:sz w:val="24"/>
          <w:szCs w:val="24"/>
        </w:rPr>
        <w:t>3</w:t>
      </w:r>
      <w:r w:rsidRPr="00C1065C">
        <w:rPr>
          <w:rFonts w:ascii="Arial" w:hAnsi="Arial" w:cs="Arial"/>
          <w:sz w:val="24"/>
          <w:szCs w:val="24"/>
        </w:rPr>
        <w:t>º. Na hipótese do § 1º, caberá ao servidor público ou pensionista providenciar diretamente junto à consignatária o recolhimento das importâncias por ele devidas, não se responsabilizando a Administração, em qualquer hipótese, por eventuais prejuízos daí decorrentes</w:t>
      </w:r>
    </w:p>
    <w:p w:rsidR="006C5A28" w:rsidRPr="00C1065C" w:rsidRDefault="006C5A28" w:rsidP="006C5A28">
      <w:pPr>
        <w:autoSpaceDE w:val="0"/>
        <w:autoSpaceDN w:val="0"/>
        <w:adjustRightInd w:val="0"/>
        <w:spacing w:after="0" w:line="240" w:lineRule="auto"/>
        <w:jc w:val="both"/>
        <w:rPr>
          <w:rFonts w:ascii="Arial" w:hAnsi="Arial" w:cs="Arial"/>
          <w:sz w:val="24"/>
          <w:szCs w:val="24"/>
        </w:rPr>
      </w:pPr>
      <w:r w:rsidRPr="00C1065C">
        <w:rPr>
          <w:rFonts w:ascii="Arial" w:hAnsi="Arial" w:cs="Arial"/>
          <w:b/>
          <w:bCs/>
          <w:sz w:val="24"/>
          <w:szCs w:val="24"/>
        </w:rPr>
        <w:t xml:space="preserve">Art. </w:t>
      </w:r>
      <w:r w:rsidR="00011FB4" w:rsidRPr="00C1065C">
        <w:rPr>
          <w:rFonts w:ascii="Arial" w:hAnsi="Arial" w:cs="Arial"/>
          <w:b/>
          <w:bCs/>
          <w:sz w:val="24"/>
          <w:szCs w:val="24"/>
        </w:rPr>
        <w:t>9</w:t>
      </w:r>
      <w:r w:rsidRPr="00C1065C">
        <w:rPr>
          <w:rFonts w:ascii="Arial" w:hAnsi="Arial" w:cs="Arial"/>
          <w:b/>
          <w:bCs/>
          <w:sz w:val="24"/>
          <w:szCs w:val="24"/>
        </w:rPr>
        <w:t>º</w:t>
      </w:r>
      <w:r w:rsidRPr="00C1065C">
        <w:rPr>
          <w:rFonts w:ascii="Arial" w:hAnsi="Arial" w:cs="Arial"/>
          <w:sz w:val="24"/>
          <w:szCs w:val="24"/>
        </w:rPr>
        <w:t>.</w:t>
      </w:r>
      <w:r w:rsidRPr="00C1065C">
        <w:rPr>
          <w:rFonts w:ascii="Arial" w:hAnsi="Arial" w:cs="Arial"/>
          <w:b/>
          <w:bCs/>
          <w:sz w:val="24"/>
          <w:szCs w:val="24"/>
        </w:rPr>
        <w:t xml:space="preserve"> </w:t>
      </w:r>
      <w:r w:rsidRPr="00C1065C">
        <w:rPr>
          <w:rFonts w:ascii="Arial" w:hAnsi="Arial" w:cs="Arial"/>
          <w:sz w:val="24"/>
          <w:szCs w:val="24"/>
        </w:rPr>
        <w:t xml:space="preserve">Fica estabelecido o prazo máximo de 120 (cento e vinte) meses para pagamento das prestações referentes aos financiamentos constantes dos incisos VI, VII, VIII e IX, do art. 4º deste Decreto, e, de 360 (trezentos e sessenta) </w:t>
      </w:r>
      <w:r w:rsidRPr="00C1065C">
        <w:rPr>
          <w:rFonts w:ascii="Arial" w:hAnsi="Arial" w:cs="Arial"/>
          <w:sz w:val="24"/>
          <w:szCs w:val="24"/>
        </w:rPr>
        <w:lastRenderedPageBreak/>
        <w:t>prestações mensais para pagamento das prestações referentes a financiamentos.</w:t>
      </w:r>
    </w:p>
    <w:p w:rsidR="006C5A28" w:rsidRPr="00C1065C" w:rsidRDefault="006C5A28" w:rsidP="006C5A28">
      <w:pPr>
        <w:autoSpaceDE w:val="0"/>
        <w:autoSpaceDN w:val="0"/>
        <w:adjustRightInd w:val="0"/>
        <w:spacing w:after="0" w:line="240" w:lineRule="auto"/>
        <w:jc w:val="both"/>
        <w:rPr>
          <w:rFonts w:ascii="Arial" w:hAnsi="Arial" w:cs="Arial"/>
          <w:sz w:val="24"/>
          <w:szCs w:val="24"/>
        </w:rPr>
      </w:pPr>
    </w:p>
    <w:p w:rsidR="006C5A28" w:rsidRPr="00C1065C" w:rsidRDefault="006C5A28" w:rsidP="006C5A28">
      <w:pPr>
        <w:autoSpaceDE w:val="0"/>
        <w:autoSpaceDN w:val="0"/>
        <w:adjustRightInd w:val="0"/>
        <w:spacing w:after="0" w:line="240" w:lineRule="auto"/>
        <w:jc w:val="both"/>
        <w:rPr>
          <w:rFonts w:ascii="Arial" w:hAnsi="Arial" w:cs="Arial"/>
          <w:sz w:val="24"/>
          <w:szCs w:val="24"/>
        </w:rPr>
      </w:pPr>
      <w:r w:rsidRPr="00C1065C">
        <w:rPr>
          <w:rFonts w:ascii="Arial" w:hAnsi="Arial" w:cs="Arial"/>
          <w:b/>
          <w:bCs/>
          <w:sz w:val="24"/>
          <w:szCs w:val="24"/>
        </w:rPr>
        <w:t xml:space="preserve">Art. </w:t>
      </w:r>
      <w:r w:rsidR="00011FB4" w:rsidRPr="00C1065C">
        <w:rPr>
          <w:rFonts w:ascii="Arial" w:hAnsi="Arial" w:cs="Arial"/>
          <w:b/>
          <w:bCs/>
          <w:sz w:val="24"/>
          <w:szCs w:val="24"/>
        </w:rPr>
        <w:t>10</w:t>
      </w:r>
      <w:r w:rsidRPr="00C1065C">
        <w:rPr>
          <w:rFonts w:ascii="Arial" w:hAnsi="Arial" w:cs="Arial"/>
          <w:sz w:val="24"/>
          <w:szCs w:val="24"/>
        </w:rPr>
        <w:t>. Não serão permitidos na folha de pagamento dos servidores municipais ressarcimentos, compensações ou encontros de contas, ou acertos financeiros entre entidades consignatárias e servidores ativos, inativos e pensionistas, que impliquem créditos nas fichas financeiras dos servidores ativos e inativos e dos pensionistas.</w:t>
      </w:r>
    </w:p>
    <w:p w:rsidR="006C5A28" w:rsidRPr="00C1065C" w:rsidRDefault="006C5A28" w:rsidP="006C5A28">
      <w:pPr>
        <w:autoSpaceDE w:val="0"/>
        <w:autoSpaceDN w:val="0"/>
        <w:adjustRightInd w:val="0"/>
        <w:spacing w:after="0" w:line="240" w:lineRule="auto"/>
        <w:jc w:val="both"/>
        <w:rPr>
          <w:rFonts w:ascii="Arial" w:hAnsi="Arial" w:cs="Arial"/>
          <w:sz w:val="24"/>
          <w:szCs w:val="24"/>
        </w:rPr>
      </w:pPr>
    </w:p>
    <w:p w:rsidR="006C5A28" w:rsidRPr="00C1065C" w:rsidRDefault="006C5A28" w:rsidP="006C5A28">
      <w:pPr>
        <w:autoSpaceDE w:val="0"/>
        <w:autoSpaceDN w:val="0"/>
        <w:adjustRightInd w:val="0"/>
        <w:spacing w:after="0" w:line="240" w:lineRule="auto"/>
        <w:jc w:val="both"/>
        <w:rPr>
          <w:rFonts w:ascii="Arial" w:hAnsi="Arial" w:cs="Arial"/>
          <w:sz w:val="24"/>
          <w:szCs w:val="24"/>
        </w:rPr>
      </w:pPr>
      <w:r w:rsidRPr="00C1065C">
        <w:rPr>
          <w:rFonts w:ascii="Arial" w:hAnsi="Arial" w:cs="Arial"/>
          <w:b/>
          <w:bCs/>
          <w:sz w:val="24"/>
          <w:szCs w:val="24"/>
        </w:rPr>
        <w:t>Art. 1</w:t>
      </w:r>
      <w:r w:rsidR="00011FB4" w:rsidRPr="00C1065C">
        <w:rPr>
          <w:rFonts w:ascii="Arial" w:hAnsi="Arial" w:cs="Arial"/>
          <w:b/>
          <w:bCs/>
          <w:sz w:val="24"/>
          <w:szCs w:val="24"/>
        </w:rPr>
        <w:t>1</w:t>
      </w:r>
      <w:r w:rsidRPr="00C1065C">
        <w:rPr>
          <w:rFonts w:ascii="Arial" w:hAnsi="Arial" w:cs="Arial"/>
          <w:sz w:val="24"/>
          <w:szCs w:val="24"/>
        </w:rPr>
        <w:t>. A consignação em folha de pagamento não implica corresponsabilidade dos órgãos e entidades do Poder Executivo Municipal, da administração direta e indireta, por dívidas ou compromissos de natureza pecuniária assumidos pelo servidor ativo e inativo e pelo pensionista junto ao consignatário.</w:t>
      </w:r>
    </w:p>
    <w:p w:rsidR="006C5A28" w:rsidRPr="00C1065C" w:rsidRDefault="006C5A28" w:rsidP="006C5A28">
      <w:pPr>
        <w:autoSpaceDE w:val="0"/>
        <w:autoSpaceDN w:val="0"/>
        <w:adjustRightInd w:val="0"/>
        <w:spacing w:after="0" w:line="240" w:lineRule="auto"/>
        <w:jc w:val="both"/>
        <w:rPr>
          <w:rFonts w:ascii="Arial" w:hAnsi="Arial" w:cs="Arial"/>
          <w:b/>
          <w:bCs/>
          <w:sz w:val="24"/>
          <w:szCs w:val="24"/>
        </w:rPr>
      </w:pPr>
    </w:p>
    <w:p w:rsidR="006C5A28" w:rsidRPr="00C1065C" w:rsidRDefault="006C5A28" w:rsidP="006C5A28">
      <w:pPr>
        <w:autoSpaceDE w:val="0"/>
        <w:autoSpaceDN w:val="0"/>
        <w:adjustRightInd w:val="0"/>
        <w:spacing w:after="0" w:line="240" w:lineRule="auto"/>
        <w:jc w:val="both"/>
        <w:rPr>
          <w:rFonts w:ascii="Arial" w:hAnsi="Arial" w:cs="Arial"/>
          <w:sz w:val="24"/>
          <w:szCs w:val="24"/>
        </w:rPr>
      </w:pPr>
      <w:r w:rsidRPr="00C1065C">
        <w:rPr>
          <w:rFonts w:ascii="Arial" w:hAnsi="Arial" w:cs="Arial"/>
          <w:b/>
          <w:bCs/>
          <w:sz w:val="24"/>
          <w:szCs w:val="24"/>
        </w:rPr>
        <w:t>Art. 1</w:t>
      </w:r>
      <w:r w:rsidR="00011FB4" w:rsidRPr="00C1065C">
        <w:rPr>
          <w:rFonts w:ascii="Arial" w:hAnsi="Arial" w:cs="Arial"/>
          <w:b/>
          <w:bCs/>
          <w:sz w:val="24"/>
          <w:szCs w:val="24"/>
        </w:rPr>
        <w:t>2.</w:t>
      </w:r>
      <w:r w:rsidRPr="00C1065C">
        <w:rPr>
          <w:rFonts w:ascii="Arial" w:hAnsi="Arial" w:cs="Arial"/>
          <w:sz w:val="24"/>
          <w:szCs w:val="24"/>
        </w:rPr>
        <w:t xml:space="preserve"> A consignação facultativa pode ser cancelada:</w:t>
      </w:r>
    </w:p>
    <w:p w:rsidR="006C5A28" w:rsidRPr="00C1065C" w:rsidRDefault="006C5A28" w:rsidP="006C5A28">
      <w:pPr>
        <w:autoSpaceDE w:val="0"/>
        <w:autoSpaceDN w:val="0"/>
        <w:adjustRightInd w:val="0"/>
        <w:spacing w:after="0" w:line="240" w:lineRule="auto"/>
        <w:jc w:val="both"/>
        <w:rPr>
          <w:rFonts w:ascii="Arial" w:hAnsi="Arial" w:cs="Arial"/>
          <w:sz w:val="24"/>
          <w:szCs w:val="24"/>
        </w:rPr>
      </w:pPr>
      <w:r w:rsidRPr="00C1065C">
        <w:rPr>
          <w:rFonts w:ascii="Arial" w:hAnsi="Arial" w:cs="Arial"/>
          <w:sz w:val="24"/>
          <w:szCs w:val="24"/>
        </w:rPr>
        <w:t xml:space="preserve">I - </w:t>
      </w:r>
      <w:proofErr w:type="gramStart"/>
      <w:r w:rsidRPr="00C1065C">
        <w:rPr>
          <w:rFonts w:ascii="Arial" w:hAnsi="Arial" w:cs="Arial"/>
          <w:sz w:val="24"/>
          <w:szCs w:val="24"/>
        </w:rPr>
        <w:t>por</w:t>
      </w:r>
      <w:proofErr w:type="gramEnd"/>
      <w:r w:rsidRPr="00C1065C">
        <w:rPr>
          <w:rFonts w:ascii="Arial" w:hAnsi="Arial" w:cs="Arial"/>
          <w:sz w:val="24"/>
          <w:szCs w:val="24"/>
        </w:rPr>
        <w:t xml:space="preserve"> interesse da Administração, observados os critérios de conveniência e oportunidade da medida;</w:t>
      </w:r>
    </w:p>
    <w:p w:rsidR="006C5A28" w:rsidRPr="00C1065C" w:rsidRDefault="006C5A28" w:rsidP="006C5A28">
      <w:pPr>
        <w:autoSpaceDE w:val="0"/>
        <w:autoSpaceDN w:val="0"/>
        <w:adjustRightInd w:val="0"/>
        <w:spacing w:after="0" w:line="240" w:lineRule="auto"/>
        <w:jc w:val="both"/>
        <w:rPr>
          <w:rFonts w:ascii="Arial" w:hAnsi="Arial" w:cs="Arial"/>
          <w:sz w:val="24"/>
          <w:szCs w:val="24"/>
        </w:rPr>
      </w:pPr>
      <w:r w:rsidRPr="00C1065C">
        <w:rPr>
          <w:rFonts w:ascii="Arial" w:hAnsi="Arial" w:cs="Arial"/>
          <w:sz w:val="24"/>
          <w:szCs w:val="24"/>
        </w:rPr>
        <w:t xml:space="preserve">II - </w:t>
      </w:r>
      <w:proofErr w:type="gramStart"/>
      <w:r w:rsidRPr="00C1065C">
        <w:rPr>
          <w:rFonts w:ascii="Arial" w:hAnsi="Arial" w:cs="Arial"/>
          <w:sz w:val="24"/>
          <w:szCs w:val="24"/>
        </w:rPr>
        <w:t>por</w:t>
      </w:r>
      <w:proofErr w:type="gramEnd"/>
      <w:r w:rsidRPr="00C1065C">
        <w:rPr>
          <w:rFonts w:ascii="Arial" w:hAnsi="Arial" w:cs="Arial"/>
          <w:sz w:val="24"/>
          <w:szCs w:val="24"/>
        </w:rPr>
        <w:t xml:space="preserve"> interesse do consignatário;</w:t>
      </w:r>
    </w:p>
    <w:p w:rsidR="006C5A28" w:rsidRPr="00C1065C" w:rsidRDefault="006C5A28" w:rsidP="006C5A28">
      <w:pPr>
        <w:autoSpaceDE w:val="0"/>
        <w:autoSpaceDN w:val="0"/>
        <w:adjustRightInd w:val="0"/>
        <w:spacing w:after="0" w:line="240" w:lineRule="auto"/>
        <w:jc w:val="both"/>
        <w:rPr>
          <w:rFonts w:ascii="Arial" w:hAnsi="Arial" w:cs="Arial"/>
          <w:sz w:val="24"/>
          <w:szCs w:val="24"/>
        </w:rPr>
      </w:pPr>
      <w:r w:rsidRPr="00C1065C">
        <w:rPr>
          <w:rFonts w:ascii="Arial" w:hAnsi="Arial" w:cs="Arial"/>
          <w:sz w:val="24"/>
          <w:szCs w:val="24"/>
        </w:rPr>
        <w:t>III - por término do prazo de amortização;</w:t>
      </w:r>
    </w:p>
    <w:p w:rsidR="006C5A28" w:rsidRPr="00C1065C" w:rsidRDefault="006C5A28" w:rsidP="006C5A28">
      <w:pPr>
        <w:autoSpaceDE w:val="0"/>
        <w:autoSpaceDN w:val="0"/>
        <w:adjustRightInd w:val="0"/>
        <w:spacing w:after="0" w:line="240" w:lineRule="auto"/>
        <w:jc w:val="both"/>
        <w:rPr>
          <w:rFonts w:ascii="Arial" w:hAnsi="Arial" w:cs="Arial"/>
          <w:sz w:val="24"/>
          <w:szCs w:val="24"/>
        </w:rPr>
      </w:pPr>
      <w:r w:rsidRPr="00C1065C">
        <w:rPr>
          <w:rFonts w:ascii="Arial" w:hAnsi="Arial" w:cs="Arial"/>
          <w:sz w:val="24"/>
          <w:szCs w:val="24"/>
        </w:rPr>
        <w:t xml:space="preserve">IV - </w:t>
      </w:r>
      <w:proofErr w:type="gramStart"/>
      <w:r w:rsidRPr="00C1065C">
        <w:rPr>
          <w:rFonts w:ascii="Arial" w:hAnsi="Arial" w:cs="Arial"/>
          <w:sz w:val="24"/>
          <w:szCs w:val="24"/>
        </w:rPr>
        <w:t>por</w:t>
      </w:r>
      <w:proofErr w:type="gramEnd"/>
      <w:r w:rsidRPr="00C1065C">
        <w:rPr>
          <w:rFonts w:ascii="Arial" w:hAnsi="Arial" w:cs="Arial"/>
          <w:sz w:val="24"/>
          <w:szCs w:val="24"/>
        </w:rPr>
        <w:t xml:space="preserve"> interesse do servidor ativo, inativo e do pensionista:</w:t>
      </w:r>
    </w:p>
    <w:p w:rsidR="006C5A28" w:rsidRPr="00C1065C" w:rsidRDefault="006C5A28" w:rsidP="006C5A28">
      <w:pPr>
        <w:autoSpaceDE w:val="0"/>
        <w:autoSpaceDN w:val="0"/>
        <w:adjustRightInd w:val="0"/>
        <w:spacing w:after="0" w:line="240" w:lineRule="auto"/>
        <w:jc w:val="both"/>
        <w:rPr>
          <w:rFonts w:ascii="Arial" w:hAnsi="Arial" w:cs="Arial"/>
          <w:sz w:val="24"/>
          <w:szCs w:val="24"/>
        </w:rPr>
      </w:pPr>
      <w:r w:rsidRPr="00C1065C">
        <w:rPr>
          <w:rFonts w:ascii="Arial" w:hAnsi="Arial" w:cs="Arial"/>
          <w:sz w:val="24"/>
          <w:szCs w:val="24"/>
        </w:rPr>
        <w:t>a) mediante requerimento à consignatária;</w:t>
      </w:r>
    </w:p>
    <w:p w:rsidR="006C5A28" w:rsidRPr="00C1065C" w:rsidRDefault="006C5A28" w:rsidP="006C5A28">
      <w:pPr>
        <w:autoSpaceDE w:val="0"/>
        <w:autoSpaceDN w:val="0"/>
        <w:adjustRightInd w:val="0"/>
        <w:spacing w:after="0" w:line="240" w:lineRule="auto"/>
        <w:jc w:val="both"/>
        <w:rPr>
          <w:rFonts w:ascii="Arial" w:hAnsi="Arial" w:cs="Arial"/>
          <w:sz w:val="24"/>
          <w:szCs w:val="24"/>
        </w:rPr>
      </w:pPr>
      <w:r w:rsidRPr="00C1065C">
        <w:rPr>
          <w:rFonts w:ascii="Arial" w:hAnsi="Arial" w:cs="Arial"/>
          <w:sz w:val="24"/>
          <w:szCs w:val="24"/>
        </w:rPr>
        <w:t>b) mediante requerimento à área de recursos humanos do órgão de lotação do servidor, quando a solicitação efetuada junto à consignatária não for atendida no prazo de 30 (trinta) dias;</w:t>
      </w:r>
    </w:p>
    <w:p w:rsidR="006C5A28" w:rsidRPr="00C1065C" w:rsidRDefault="006C5A28" w:rsidP="006C5A28">
      <w:pPr>
        <w:autoSpaceDE w:val="0"/>
        <w:autoSpaceDN w:val="0"/>
        <w:adjustRightInd w:val="0"/>
        <w:spacing w:after="0" w:line="240" w:lineRule="auto"/>
        <w:jc w:val="both"/>
        <w:rPr>
          <w:rFonts w:ascii="Arial" w:hAnsi="Arial" w:cs="Arial"/>
          <w:sz w:val="24"/>
          <w:szCs w:val="24"/>
        </w:rPr>
      </w:pPr>
      <w:r w:rsidRPr="00C1065C">
        <w:rPr>
          <w:rFonts w:ascii="Arial" w:hAnsi="Arial" w:cs="Arial"/>
          <w:sz w:val="24"/>
          <w:szCs w:val="24"/>
        </w:rPr>
        <w:t>c) no caso da alínea "b" o pedido deve ser instruído com a cópia do requerimento encaminhado à consignatária devidamente protocolado.</w:t>
      </w:r>
    </w:p>
    <w:p w:rsidR="006C5A28" w:rsidRPr="00C1065C" w:rsidRDefault="006C5A28" w:rsidP="006C5A28">
      <w:pPr>
        <w:autoSpaceDE w:val="0"/>
        <w:autoSpaceDN w:val="0"/>
        <w:adjustRightInd w:val="0"/>
        <w:spacing w:after="0" w:line="240" w:lineRule="auto"/>
        <w:jc w:val="both"/>
        <w:rPr>
          <w:rFonts w:ascii="Arial" w:hAnsi="Arial" w:cs="Arial"/>
          <w:sz w:val="24"/>
          <w:szCs w:val="24"/>
        </w:rPr>
      </w:pPr>
    </w:p>
    <w:p w:rsidR="006C5A28" w:rsidRPr="00C1065C" w:rsidRDefault="006C5A28" w:rsidP="006C5A28">
      <w:pPr>
        <w:autoSpaceDE w:val="0"/>
        <w:autoSpaceDN w:val="0"/>
        <w:adjustRightInd w:val="0"/>
        <w:spacing w:after="0" w:line="240" w:lineRule="auto"/>
        <w:jc w:val="both"/>
        <w:rPr>
          <w:rFonts w:ascii="Arial" w:hAnsi="Arial" w:cs="Arial"/>
          <w:sz w:val="24"/>
          <w:szCs w:val="24"/>
        </w:rPr>
      </w:pPr>
      <w:r w:rsidRPr="00C1065C">
        <w:rPr>
          <w:rFonts w:ascii="Arial" w:hAnsi="Arial" w:cs="Arial"/>
          <w:b/>
          <w:bCs/>
          <w:sz w:val="24"/>
          <w:szCs w:val="24"/>
        </w:rPr>
        <w:t>Art. 1</w:t>
      </w:r>
      <w:r w:rsidR="00011FB4" w:rsidRPr="00C1065C">
        <w:rPr>
          <w:rFonts w:ascii="Arial" w:hAnsi="Arial" w:cs="Arial"/>
          <w:b/>
          <w:bCs/>
          <w:sz w:val="24"/>
          <w:szCs w:val="24"/>
        </w:rPr>
        <w:t>3</w:t>
      </w:r>
      <w:r w:rsidRPr="00C1065C">
        <w:rPr>
          <w:rFonts w:ascii="Arial" w:hAnsi="Arial" w:cs="Arial"/>
          <w:sz w:val="24"/>
          <w:szCs w:val="24"/>
        </w:rPr>
        <w:t>.</w:t>
      </w:r>
      <w:r w:rsidR="00E33BDC" w:rsidRPr="00C1065C">
        <w:rPr>
          <w:rFonts w:ascii="Arial" w:hAnsi="Arial" w:cs="Arial"/>
          <w:sz w:val="24"/>
          <w:szCs w:val="24"/>
        </w:rPr>
        <w:t xml:space="preserve"> </w:t>
      </w:r>
      <w:r w:rsidRPr="00C1065C">
        <w:rPr>
          <w:rFonts w:ascii="Arial" w:hAnsi="Arial" w:cs="Arial"/>
          <w:sz w:val="24"/>
          <w:szCs w:val="24"/>
        </w:rPr>
        <w:t>Independentemente de contrato ou convênio entre o consignatário e o consignante, o pedido de cancelamento de consignação por parte do servidor ativo e inativo e do pensionista deve ser atendido, com a cessação do desconto na folha de pagamento do mês em que foi formalizado o pleito, ou na do mês seguinte, caso já tenha sido processada, observando ainda o seguinte:</w:t>
      </w:r>
    </w:p>
    <w:p w:rsidR="006C5A28" w:rsidRPr="00C1065C" w:rsidRDefault="006C5A28" w:rsidP="006C5A28">
      <w:pPr>
        <w:autoSpaceDE w:val="0"/>
        <w:autoSpaceDN w:val="0"/>
        <w:adjustRightInd w:val="0"/>
        <w:spacing w:after="0" w:line="240" w:lineRule="auto"/>
        <w:jc w:val="both"/>
        <w:rPr>
          <w:rFonts w:ascii="Arial" w:hAnsi="Arial" w:cs="Arial"/>
          <w:sz w:val="24"/>
          <w:szCs w:val="24"/>
        </w:rPr>
      </w:pPr>
      <w:r w:rsidRPr="00C1065C">
        <w:rPr>
          <w:rFonts w:ascii="Arial" w:hAnsi="Arial" w:cs="Arial"/>
          <w:sz w:val="24"/>
          <w:szCs w:val="24"/>
        </w:rPr>
        <w:t xml:space="preserve">I - </w:t>
      </w:r>
      <w:proofErr w:type="gramStart"/>
      <w:r w:rsidRPr="00C1065C">
        <w:rPr>
          <w:rFonts w:ascii="Arial" w:hAnsi="Arial" w:cs="Arial"/>
          <w:sz w:val="24"/>
          <w:szCs w:val="24"/>
        </w:rPr>
        <w:t>a</w:t>
      </w:r>
      <w:proofErr w:type="gramEnd"/>
      <w:r w:rsidRPr="00C1065C">
        <w:rPr>
          <w:rFonts w:ascii="Arial" w:hAnsi="Arial" w:cs="Arial"/>
          <w:sz w:val="24"/>
          <w:szCs w:val="24"/>
        </w:rPr>
        <w:t xml:space="preserve"> consignação de mensalidade em favor de entidade sindical somente pode ser cancelada após a comprovada desfiliação do servidor;</w:t>
      </w:r>
    </w:p>
    <w:p w:rsidR="006C5A28" w:rsidRPr="00C1065C" w:rsidRDefault="006C5A28" w:rsidP="006C5A28">
      <w:pPr>
        <w:autoSpaceDE w:val="0"/>
        <w:autoSpaceDN w:val="0"/>
        <w:adjustRightInd w:val="0"/>
        <w:spacing w:after="0" w:line="240" w:lineRule="auto"/>
        <w:jc w:val="both"/>
        <w:rPr>
          <w:rFonts w:ascii="Arial" w:hAnsi="Arial" w:cs="Arial"/>
          <w:sz w:val="24"/>
          <w:szCs w:val="24"/>
        </w:rPr>
      </w:pPr>
      <w:r w:rsidRPr="00C1065C">
        <w:rPr>
          <w:rFonts w:ascii="Arial" w:hAnsi="Arial" w:cs="Arial"/>
          <w:sz w:val="24"/>
          <w:szCs w:val="24"/>
        </w:rPr>
        <w:t xml:space="preserve">II - </w:t>
      </w:r>
      <w:proofErr w:type="gramStart"/>
      <w:r w:rsidRPr="00C1065C">
        <w:rPr>
          <w:rFonts w:ascii="Arial" w:hAnsi="Arial" w:cs="Arial"/>
          <w:sz w:val="24"/>
          <w:szCs w:val="24"/>
        </w:rPr>
        <w:t>a</w:t>
      </w:r>
      <w:proofErr w:type="gramEnd"/>
      <w:r w:rsidRPr="00C1065C">
        <w:rPr>
          <w:rFonts w:ascii="Arial" w:hAnsi="Arial" w:cs="Arial"/>
          <w:sz w:val="24"/>
          <w:szCs w:val="24"/>
        </w:rPr>
        <w:t xml:space="preserve"> consignação relativa à amortização de empréstimo ou financiamento somente será cancelada com a aquiescência do servidor e da consignatária, ressalvada a hipótese de cancelamento oriundo de fraude ou outra irregularidade, cujo deferimento deverá ser imediato.</w:t>
      </w:r>
    </w:p>
    <w:p w:rsidR="006C5A28" w:rsidRPr="00C1065C" w:rsidRDefault="006C5A28" w:rsidP="006C5A28">
      <w:pPr>
        <w:autoSpaceDE w:val="0"/>
        <w:autoSpaceDN w:val="0"/>
        <w:adjustRightInd w:val="0"/>
        <w:spacing w:after="0" w:line="240" w:lineRule="auto"/>
        <w:jc w:val="both"/>
        <w:rPr>
          <w:rFonts w:ascii="Arial" w:hAnsi="Arial" w:cs="Arial"/>
          <w:sz w:val="24"/>
          <w:szCs w:val="24"/>
        </w:rPr>
      </w:pPr>
    </w:p>
    <w:p w:rsidR="006C5A28" w:rsidRPr="00C1065C" w:rsidRDefault="006C5A28" w:rsidP="006C5A28">
      <w:pPr>
        <w:autoSpaceDE w:val="0"/>
        <w:autoSpaceDN w:val="0"/>
        <w:adjustRightInd w:val="0"/>
        <w:spacing w:after="0" w:line="240" w:lineRule="auto"/>
        <w:jc w:val="both"/>
        <w:rPr>
          <w:rFonts w:ascii="Arial" w:hAnsi="Arial" w:cs="Arial"/>
          <w:sz w:val="24"/>
          <w:szCs w:val="24"/>
        </w:rPr>
      </w:pPr>
      <w:r w:rsidRPr="00C1065C">
        <w:rPr>
          <w:rFonts w:ascii="Arial" w:hAnsi="Arial" w:cs="Arial"/>
          <w:b/>
          <w:bCs/>
          <w:sz w:val="24"/>
          <w:szCs w:val="24"/>
        </w:rPr>
        <w:t>Art.</w:t>
      </w:r>
      <w:r w:rsidR="00011FB4" w:rsidRPr="00C1065C">
        <w:rPr>
          <w:rFonts w:ascii="Arial" w:hAnsi="Arial" w:cs="Arial"/>
          <w:b/>
          <w:bCs/>
          <w:sz w:val="24"/>
          <w:szCs w:val="24"/>
        </w:rPr>
        <w:t xml:space="preserve"> 14</w:t>
      </w:r>
      <w:r w:rsidRPr="00C1065C">
        <w:rPr>
          <w:rFonts w:ascii="Arial" w:hAnsi="Arial" w:cs="Arial"/>
          <w:sz w:val="24"/>
          <w:szCs w:val="24"/>
        </w:rPr>
        <w:t>. Os consignatários credenciados anteriormente à publicação deste Decreto, sem consignação no sistema, terão seus códigos cancelados.</w:t>
      </w:r>
    </w:p>
    <w:p w:rsidR="006C5A28" w:rsidRPr="00C1065C" w:rsidRDefault="006C5A28" w:rsidP="006C5A28">
      <w:pPr>
        <w:autoSpaceDE w:val="0"/>
        <w:autoSpaceDN w:val="0"/>
        <w:adjustRightInd w:val="0"/>
        <w:spacing w:after="0" w:line="240" w:lineRule="auto"/>
        <w:jc w:val="both"/>
        <w:rPr>
          <w:rFonts w:ascii="Arial" w:hAnsi="Arial" w:cs="Arial"/>
          <w:sz w:val="24"/>
          <w:szCs w:val="24"/>
        </w:rPr>
      </w:pPr>
    </w:p>
    <w:p w:rsidR="006C5A28" w:rsidRPr="00C1065C" w:rsidRDefault="006C5A28" w:rsidP="006C5A28">
      <w:pPr>
        <w:autoSpaceDE w:val="0"/>
        <w:autoSpaceDN w:val="0"/>
        <w:adjustRightInd w:val="0"/>
        <w:spacing w:after="0" w:line="240" w:lineRule="auto"/>
        <w:jc w:val="both"/>
        <w:rPr>
          <w:rFonts w:ascii="Arial" w:hAnsi="Arial" w:cs="Arial"/>
          <w:sz w:val="24"/>
          <w:szCs w:val="24"/>
        </w:rPr>
      </w:pPr>
      <w:r w:rsidRPr="00C1065C">
        <w:rPr>
          <w:rFonts w:ascii="Arial" w:hAnsi="Arial" w:cs="Arial"/>
          <w:b/>
          <w:bCs/>
          <w:sz w:val="24"/>
          <w:szCs w:val="24"/>
        </w:rPr>
        <w:t>Art. 1</w:t>
      </w:r>
      <w:r w:rsidR="00011FB4" w:rsidRPr="00C1065C">
        <w:rPr>
          <w:rFonts w:ascii="Arial" w:hAnsi="Arial" w:cs="Arial"/>
          <w:b/>
          <w:bCs/>
          <w:sz w:val="24"/>
          <w:szCs w:val="24"/>
        </w:rPr>
        <w:t>5</w:t>
      </w:r>
      <w:r w:rsidRPr="00C1065C">
        <w:rPr>
          <w:rFonts w:ascii="Arial" w:hAnsi="Arial" w:cs="Arial"/>
          <w:sz w:val="24"/>
          <w:szCs w:val="24"/>
        </w:rPr>
        <w:t>.</w:t>
      </w:r>
      <w:r w:rsidRPr="00C1065C">
        <w:rPr>
          <w:rFonts w:ascii="Arial" w:hAnsi="Arial" w:cs="Arial"/>
          <w:b/>
          <w:bCs/>
          <w:sz w:val="24"/>
          <w:szCs w:val="24"/>
        </w:rPr>
        <w:t xml:space="preserve"> </w:t>
      </w:r>
      <w:r w:rsidRPr="00C1065C">
        <w:rPr>
          <w:rFonts w:ascii="Arial" w:hAnsi="Arial" w:cs="Arial"/>
          <w:sz w:val="24"/>
          <w:szCs w:val="24"/>
        </w:rPr>
        <w:t>Os descontos das consignações facultativas efetuados com base nos critérios estabelecidos pelos Decretos anteriores, ficam mantidos até o término do contrato, ressalvados os casos de renegociação ou compra de dívidas com fundamento no presente Decreto.</w:t>
      </w:r>
    </w:p>
    <w:p w:rsidR="006C5A28" w:rsidRPr="00C1065C" w:rsidRDefault="006C5A28" w:rsidP="006C5A28">
      <w:pPr>
        <w:autoSpaceDE w:val="0"/>
        <w:autoSpaceDN w:val="0"/>
        <w:adjustRightInd w:val="0"/>
        <w:spacing w:after="0" w:line="240" w:lineRule="auto"/>
        <w:jc w:val="both"/>
        <w:rPr>
          <w:rFonts w:ascii="Arial" w:hAnsi="Arial" w:cs="Arial"/>
          <w:sz w:val="24"/>
          <w:szCs w:val="24"/>
        </w:rPr>
      </w:pPr>
    </w:p>
    <w:p w:rsidR="006C5A28" w:rsidRPr="00C1065C" w:rsidRDefault="006C5A28" w:rsidP="006C5A28">
      <w:pPr>
        <w:autoSpaceDE w:val="0"/>
        <w:autoSpaceDN w:val="0"/>
        <w:adjustRightInd w:val="0"/>
        <w:spacing w:after="0" w:line="240" w:lineRule="auto"/>
        <w:jc w:val="both"/>
        <w:rPr>
          <w:rFonts w:ascii="Arial" w:hAnsi="Arial" w:cs="Arial"/>
          <w:sz w:val="24"/>
          <w:szCs w:val="24"/>
        </w:rPr>
      </w:pPr>
      <w:r w:rsidRPr="00C1065C">
        <w:rPr>
          <w:rFonts w:ascii="Arial" w:hAnsi="Arial" w:cs="Arial"/>
          <w:b/>
          <w:bCs/>
          <w:sz w:val="24"/>
          <w:szCs w:val="24"/>
        </w:rPr>
        <w:lastRenderedPageBreak/>
        <w:t>Art. 1</w:t>
      </w:r>
      <w:r w:rsidR="00011FB4" w:rsidRPr="00C1065C">
        <w:rPr>
          <w:rFonts w:ascii="Arial" w:hAnsi="Arial" w:cs="Arial"/>
          <w:b/>
          <w:bCs/>
          <w:sz w:val="24"/>
          <w:szCs w:val="24"/>
        </w:rPr>
        <w:t>6</w:t>
      </w:r>
      <w:r w:rsidRPr="00C1065C">
        <w:rPr>
          <w:rFonts w:ascii="Arial" w:hAnsi="Arial" w:cs="Arial"/>
          <w:sz w:val="24"/>
          <w:szCs w:val="24"/>
        </w:rPr>
        <w:t>.</w:t>
      </w:r>
      <w:r w:rsidRPr="00C1065C">
        <w:rPr>
          <w:rFonts w:ascii="Arial" w:hAnsi="Arial" w:cs="Arial"/>
          <w:b/>
          <w:bCs/>
          <w:sz w:val="24"/>
          <w:szCs w:val="24"/>
        </w:rPr>
        <w:t xml:space="preserve"> </w:t>
      </w:r>
      <w:r w:rsidRPr="00C1065C">
        <w:rPr>
          <w:rFonts w:ascii="Arial" w:hAnsi="Arial" w:cs="Arial"/>
          <w:sz w:val="24"/>
          <w:szCs w:val="24"/>
        </w:rPr>
        <w:t>Documentos para credenciamento de consignatária:</w:t>
      </w:r>
    </w:p>
    <w:p w:rsidR="006C5A28" w:rsidRPr="00C1065C" w:rsidRDefault="006C5A28" w:rsidP="006C5A28">
      <w:pPr>
        <w:autoSpaceDE w:val="0"/>
        <w:autoSpaceDN w:val="0"/>
        <w:adjustRightInd w:val="0"/>
        <w:spacing w:after="0" w:line="240" w:lineRule="auto"/>
        <w:jc w:val="both"/>
        <w:rPr>
          <w:rFonts w:ascii="Arial" w:hAnsi="Arial" w:cs="Arial"/>
          <w:sz w:val="24"/>
          <w:szCs w:val="24"/>
        </w:rPr>
      </w:pPr>
      <w:r w:rsidRPr="00C1065C">
        <w:rPr>
          <w:rFonts w:ascii="Arial" w:hAnsi="Arial" w:cs="Arial"/>
          <w:sz w:val="24"/>
          <w:szCs w:val="24"/>
        </w:rPr>
        <w:t>1. solicitação formal para celebração de convênio, dirigida ao secretário de Administração;</w:t>
      </w:r>
    </w:p>
    <w:p w:rsidR="006C5A28" w:rsidRPr="00C1065C" w:rsidRDefault="006C5A28" w:rsidP="006C5A28">
      <w:pPr>
        <w:autoSpaceDE w:val="0"/>
        <w:autoSpaceDN w:val="0"/>
        <w:adjustRightInd w:val="0"/>
        <w:spacing w:after="0" w:line="240" w:lineRule="auto"/>
        <w:jc w:val="both"/>
        <w:rPr>
          <w:rFonts w:ascii="Arial" w:hAnsi="Arial" w:cs="Arial"/>
          <w:sz w:val="24"/>
          <w:szCs w:val="24"/>
        </w:rPr>
      </w:pPr>
      <w:r w:rsidRPr="00C1065C">
        <w:rPr>
          <w:rFonts w:ascii="Arial" w:hAnsi="Arial" w:cs="Arial"/>
          <w:sz w:val="24"/>
          <w:szCs w:val="24"/>
        </w:rPr>
        <w:t>2. Estatuto ou contrato social;</w:t>
      </w:r>
    </w:p>
    <w:p w:rsidR="006C5A28" w:rsidRPr="00C1065C" w:rsidRDefault="006C5A28" w:rsidP="006C5A28">
      <w:pPr>
        <w:autoSpaceDE w:val="0"/>
        <w:autoSpaceDN w:val="0"/>
        <w:adjustRightInd w:val="0"/>
        <w:spacing w:after="0" w:line="240" w:lineRule="auto"/>
        <w:jc w:val="both"/>
        <w:rPr>
          <w:rFonts w:ascii="Arial" w:hAnsi="Arial" w:cs="Arial"/>
          <w:sz w:val="24"/>
          <w:szCs w:val="24"/>
        </w:rPr>
      </w:pPr>
      <w:r w:rsidRPr="00C1065C">
        <w:rPr>
          <w:rFonts w:ascii="Arial" w:hAnsi="Arial" w:cs="Arial"/>
          <w:sz w:val="24"/>
          <w:szCs w:val="24"/>
        </w:rPr>
        <w:t>3. Inscrição no cadastro nacional de Pessoas Jurídicas - CNPJ;</w:t>
      </w:r>
    </w:p>
    <w:p w:rsidR="006C5A28" w:rsidRPr="00C1065C" w:rsidRDefault="006C5A28" w:rsidP="006C5A28">
      <w:pPr>
        <w:autoSpaceDE w:val="0"/>
        <w:autoSpaceDN w:val="0"/>
        <w:adjustRightInd w:val="0"/>
        <w:spacing w:after="0" w:line="240" w:lineRule="auto"/>
        <w:jc w:val="both"/>
        <w:rPr>
          <w:rFonts w:ascii="Arial" w:hAnsi="Arial" w:cs="Arial"/>
          <w:sz w:val="24"/>
          <w:szCs w:val="24"/>
        </w:rPr>
      </w:pPr>
      <w:r w:rsidRPr="00C1065C">
        <w:rPr>
          <w:rFonts w:ascii="Arial" w:hAnsi="Arial" w:cs="Arial"/>
          <w:sz w:val="24"/>
          <w:szCs w:val="24"/>
        </w:rPr>
        <w:t xml:space="preserve">4. Certidão comprobatória de regularidade fiscal perante as </w:t>
      </w:r>
      <w:r w:rsidR="0005284B" w:rsidRPr="00C1065C">
        <w:rPr>
          <w:rFonts w:ascii="Arial" w:hAnsi="Arial" w:cs="Arial"/>
          <w:sz w:val="24"/>
          <w:szCs w:val="24"/>
        </w:rPr>
        <w:t>f</w:t>
      </w:r>
      <w:r w:rsidRPr="00C1065C">
        <w:rPr>
          <w:rFonts w:ascii="Arial" w:hAnsi="Arial" w:cs="Arial"/>
          <w:sz w:val="24"/>
          <w:szCs w:val="24"/>
        </w:rPr>
        <w:t xml:space="preserve">azendas federal, estadual e </w:t>
      </w:r>
      <w:r w:rsidR="0005284B" w:rsidRPr="00C1065C">
        <w:rPr>
          <w:rFonts w:ascii="Arial" w:hAnsi="Arial" w:cs="Arial"/>
          <w:sz w:val="24"/>
          <w:szCs w:val="24"/>
        </w:rPr>
        <w:t>m</w:t>
      </w:r>
      <w:r w:rsidRPr="00C1065C">
        <w:rPr>
          <w:rFonts w:ascii="Arial" w:hAnsi="Arial" w:cs="Arial"/>
          <w:sz w:val="24"/>
          <w:szCs w:val="24"/>
        </w:rPr>
        <w:t>unicipal;</w:t>
      </w:r>
    </w:p>
    <w:p w:rsidR="006C5A28" w:rsidRPr="00C1065C" w:rsidRDefault="006C5A28" w:rsidP="006C5A28">
      <w:pPr>
        <w:autoSpaceDE w:val="0"/>
        <w:autoSpaceDN w:val="0"/>
        <w:adjustRightInd w:val="0"/>
        <w:spacing w:after="0" w:line="240" w:lineRule="auto"/>
        <w:jc w:val="both"/>
        <w:rPr>
          <w:rFonts w:ascii="Arial" w:hAnsi="Arial" w:cs="Arial"/>
          <w:sz w:val="24"/>
          <w:szCs w:val="24"/>
        </w:rPr>
      </w:pPr>
      <w:r w:rsidRPr="00C1065C">
        <w:rPr>
          <w:rFonts w:ascii="Arial" w:hAnsi="Arial" w:cs="Arial"/>
          <w:sz w:val="24"/>
          <w:szCs w:val="24"/>
        </w:rPr>
        <w:t xml:space="preserve">5. Certidão negativa de débitos trabalhistas; </w:t>
      </w:r>
    </w:p>
    <w:p w:rsidR="0005284B" w:rsidRPr="00C1065C" w:rsidRDefault="006C5A28" w:rsidP="006C5A28">
      <w:pPr>
        <w:autoSpaceDE w:val="0"/>
        <w:autoSpaceDN w:val="0"/>
        <w:adjustRightInd w:val="0"/>
        <w:spacing w:after="0" w:line="240" w:lineRule="auto"/>
        <w:jc w:val="both"/>
        <w:rPr>
          <w:rFonts w:ascii="Arial" w:hAnsi="Arial" w:cs="Arial"/>
          <w:sz w:val="24"/>
          <w:szCs w:val="24"/>
        </w:rPr>
      </w:pPr>
      <w:r w:rsidRPr="00C1065C">
        <w:rPr>
          <w:rFonts w:ascii="Arial" w:hAnsi="Arial" w:cs="Arial"/>
          <w:sz w:val="24"/>
          <w:szCs w:val="24"/>
        </w:rPr>
        <w:t>6. Certidão comprobatória de regularidade fiscal perante o Fundo de Garantia por tempo de serviço - FGTS;</w:t>
      </w:r>
    </w:p>
    <w:p w:rsidR="006C5A28" w:rsidRPr="00C1065C" w:rsidRDefault="006C5A28" w:rsidP="006C5A28">
      <w:pPr>
        <w:autoSpaceDE w:val="0"/>
        <w:autoSpaceDN w:val="0"/>
        <w:adjustRightInd w:val="0"/>
        <w:spacing w:after="0" w:line="240" w:lineRule="auto"/>
        <w:jc w:val="both"/>
        <w:rPr>
          <w:rFonts w:ascii="Arial" w:hAnsi="Arial" w:cs="Arial"/>
          <w:sz w:val="24"/>
          <w:szCs w:val="24"/>
        </w:rPr>
      </w:pPr>
      <w:r w:rsidRPr="00C1065C">
        <w:rPr>
          <w:rFonts w:ascii="Arial" w:hAnsi="Arial" w:cs="Arial"/>
          <w:sz w:val="24"/>
          <w:szCs w:val="24"/>
        </w:rPr>
        <w:t>7. CPF e RG dos representantes legais;</w:t>
      </w:r>
    </w:p>
    <w:p w:rsidR="006C5A28" w:rsidRPr="00C1065C" w:rsidRDefault="006C5A28" w:rsidP="006C5A28">
      <w:pPr>
        <w:autoSpaceDE w:val="0"/>
        <w:autoSpaceDN w:val="0"/>
        <w:adjustRightInd w:val="0"/>
        <w:spacing w:after="0" w:line="240" w:lineRule="auto"/>
        <w:jc w:val="both"/>
        <w:rPr>
          <w:rFonts w:ascii="Arial" w:hAnsi="Arial" w:cs="Arial"/>
          <w:sz w:val="24"/>
          <w:szCs w:val="24"/>
        </w:rPr>
      </w:pPr>
      <w:r w:rsidRPr="00C1065C">
        <w:rPr>
          <w:rFonts w:ascii="Arial" w:hAnsi="Arial" w:cs="Arial"/>
          <w:sz w:val="24"/>
          <w:szCs w:val="24"/>
        </w:rPr>
        <w:t>8. Ata da última eleição da diretoria;</w:t>
      </w:r>
    </w:p>
    <w:p w:rsidR="006C5A28" w:rsidRPr="00C1065C" w:rsidRDefault="006C5A28" w:rsidP="006C5A28">
      <w:pPr>
        <w:autoSpaceDE w:val="0"/>
        <w:autoSpaceDN w:val="0"/>
        <w:adjustRightInd w:val="0"/>
        <w:spacing w:after="0" w:line="240" w:lineRule="auto"/>
        <w:jc w:val="both"/>
        <w:rPr>
          <w:rFonts w:ascii="Arial" w:hAnsi="Arial" w:cs="Arial"/>
          <w:sz w:val="24"/>
          <w:szCs w:val="24"/>
        </w:rPr>
      </w:pPr>
      <w:r w:rsidRPr="00C1065C">
        <w:rPr>
          <w:rFonts w:ascii="Arial" w:hAnsi="Arial" w:cs="Arial"/>
          <w:sz w:val="24"/>
          <w:szCs w:val="24"/>
        </w:rPr>
        <w:t>9. último balanço publicado;</w:t>
      </w:r>
    </w:p>
    <w:p w:rsidR="006C5A28" w:rsidRPr="00C1065C" w:rsidRDefault="006C5A28" w:rsidP="006C5A28">
      <w:pPr>
        <w:autoSpaceDE w:val="0"/>
        <w:autoSpaceDN w:val="0"/>
        <w:adjustRightInd w:val="0"/>
        <w:spacing w:after="0" w:line="240" w:lineRule="auto"/>
        <w:jc w:val="both"/>
        <w:rPr>
          <w:rFonts w:ascii="Arial" w:hAnsi="Arial" w:cs="Arial"/>
          <w:sz w:val="24"/>
          <w:szCs w:val="24"/>
        </w:rPr>
      </w:pPr>
      <w:r w:rsidRPr="00C1065C">
        <w:rPr>
          <w:rFonts w:ascii="Arial" w:hAnsi="Arial" w:cs="Arial"/>
          <w:sz w:val="24"/>
          <w:szCs w:val="24"/>
        </w:rPr>
        <w:t>10. dados bancários;</w:t>
      </w:r>
    </w:p>
    <w:p w:rsidR="006C5A28" w:rsidRPr="00C1065C" w:rsidRDefault="006C5A28" w:rsidP="006C5A28">
      <w:pPr>
        <w:autoSpaceDE w:val="0"/>
        <w:autoSpaceDN w:val="0"/>
        <w:adjustRightInd w:val="0"/>
        <w:spacing w:after="0" w:line="240" w:lineRule="auto"/>
        <w:jc w:val="both"/>
        <w:rPr>
          <w:rFonts w:ascii="Arial" w:hAnsi="Arial" w:cs="Arial"/>
          <w:sz w:val="24"/>
          <w:szCs w:val="24"/>
        </w:rPr>
      </w:pPr>
      <w:r w:rsidRPr="00C1065C">
        <w:rPr>
          <w:rFonts w:ascii="Arial" w:hAnsi="Arial" w:cs="Arial"/>
          <w:sz w:val="24"/>
          <w:szCs w:val="24"/>
        </w:rPr>
        <w:t>11. carta sindical, emitida pelo órgão competente, quando se tratar de sindicato representativo de servidores públicos;</w:t>
      </w:r>
    </w:p>
    <w:p w:rsidR="006C5A28" w:rsidRPr="00C1065C" w:rsidRDefault="006C5A28" w:rsidP="006C5A28">
      <w:pPr>
        <w:autoSpaceDE w:val="0"/>
        <w:autoSpaceDN w:val="0"/>
        <w:adjustRightInd w:val="0"/>
        <w:spacing w:after="0" w:line="240" w:lineRule="auto"/>
        <w:jc w:val="both"/>
        <w:rPr>
          <w:rFonts w:ascii="Arial" w:hAnsi="Arial" w:cs="Arial"/>
          <w:sz w:val="24"/>
          <w:szCs w:val="24"/>
        </w:rPr>
      </w:pPr>
      <w:r w:rsidRPr="00C1065C">
        <w:rPr>
          <w:rFonts w:ascii="Arial" w:hAnsi="Arial" w:cs="Arial"/>
          <w:sz w:val="24"/>
          <w:szCs w:val="24"/>
        </w:rPr>
        <w:t>12. certidão de regularidade junto à superintendência de seguros Privados - SUSEP, quando se tratar de Entidades abertas, que operem com pecúlio, seguro de vida, renda mensal, previdência privada e previdência complementar; e no caso de entidade fechada autorização junto a Previc;</w:t>
      </w:r>
    </w:p>
    <w:p w:rsidR="006C5A28" w:rsidRPr="00C1065C" w:rsidRDefault="006C5A28" w:rsidP="006C5A28">
      <w:pPr>
        <w:autoSpaceDE w:val="0"/>
        <w:autoSpaceDN w:val="0"/>
        <w:adjustRightInd w:val="0"/>
        <w:spacing w:after="0" w:line="240" w:lineRule="auto"/>
        <w:jc w:val="both"/>
        <w:rPr>
          <w:rFonts w:ascii="Arial" w:hAnsi="Arial" w:cs="Arial"/>
          <w:sz w:val="24"/>
          <w:szCs w:val="24"/>
        </w:rPr>
      </w:pPr>
      <w:r w:rsidRPr="00C1065C">
        <w:rPr>
          <w:rFonts w:ascii="Arial" w:hAnsi="Arial" w:cs="Arial"/>
          <w:sz w:val="24"/>
          <w:szCs w:val="24"/>
        </w:rPr>
        <w:t>13. registro na Agência nacional de saúde suplementar - ANS, quando se tratar de Entidades Privadas que operem com Planos de saúde ou odontológico;</w:t>
      </w:r>
    </w:p>
    <w:p w:rsidR="006C5A28" w:rsidRPr="00C1065C" w:rsidRDefault="006C5A28" w:rsidP="006C5A28">
      <w:pPr>
        <w:autoSpaceDE w:val="0"/>
        <w:autoSpaceDN w:val="0"/>
        <w:adjustRightInd w:val="0"/>
        <w:spacing w:after="0" w:line="240" w:lineRule="auto"/>
        <w:jc w:val="both"/>
        <w:rPr>
          <w:rFonts w:ascii="Arial" w:hAnsi="Arial" w:cs="Arial"/>
          <w:sz w:val="24"/>
          <w:szCs w:val="24"/>
        </w:rPr>
      </w:pPr>
      <w:r w:rsidRPr="00C1065C">
        <w:rPr>
          <w:rFonts w:ascii="Arial" w:hAnsi="Arial" w:cs="Arial"/>
          <w:sz w:val="24"/>
          <w:szCs w:val="24"/>
        </w:rPr>
        <w:t xml:space="preserve">14. Autorização Bacen em se tratando de Instituição Financeira. (Isento em se tratar de administradora de cartões de </w:t>
      </w:r>
      <w:r w:rsidR="0005284B" w:rsidRPr="00C1065C">
        <w:rPr>
          <w:rFonts w:ascii="Arial" w:hAnsi="Arial" w:cs="Arial"/>
          <w:sz w:val="24"/>
          <w:szCs w:val="24"/>
        </w:rPr>
        <w:t>crédito</w:t>
      </w:r>
      <w:r w:rsidRPr="00C1065C">
        <w:rPr>
          <w:rFonts w:ascii="Arial" w:hAnsi="Arial" w:cs="Arial"/>
          <w:sz w:val="24"/>
          <w:szCs w:val="24"/>
        </w:rPr>
        <w:t>/</w:t>
      </w:r>
      <w:r w:rsidR="007A6B1A" w:rsidRPr="00C1065C">
        <w:rPr>
          <w:rFonts w:ascii="Arial" w:hAnsi="Arial" w:cs="Arial"/>
          <w:sz w:val="24"/>
          <w:szCs w:val="24"/>
        </w:rPr>
        <w:t>benefício</w:t>
      </w:r>
      <w:r w:rsidRPr="00C1065C">
        <w:rPr>
          <w:rFonts w:ascii="Arial" w:hAnsi="Arial" w:cs="Arial"/>
          <w:sz w:val="24"/>
          <w:szCs w:val="24"/>
        </w:rPr>
        <w:t>);</w:t>
      </w:r>
    </w:p>
    <w:p w:rsidR="006C5A28" w:rsidRPr="00C1065C" w:rsidRDefault="006C5A28" w:rsidP="006C5A28">
      <w:pPr>
        <w:autoSpaceDE w:val="0"/>
        <w:autoSpaceDN w:val="0"/>
        <w:adjustRightInd w:val="0"/>
        <w:spacing w:after="0" w:line="240" w:lineRule="auto"/>
        <w:jc w:val="both"/>
        <w:rPr>
          <w:rFonts w:ascii="Arial" w:hAnsi="Arial" w:cs="Arial"/>
          <w:sz w:val="24"/>
          <w:szCs w:val="24"/>
        </w:rPr>
      </w:pPr>
      <w:r w:rsidRPr="00C1065C">
        <w:rPr>
          <w:rFonts w:ascii="Arial" w:hAnsi="Arial" w:cs="Arial"/>
          <w:sz w:val="24"/>
          <w:szCs w:val="24"/>
        </w:rPr>
        <w:t xml:space="preserve">15. Alvará de funcionamento expedido pela Prefeitura do Município em que a </w:t>
      </w:r>
      <w:proofErr w:type="gramStart"/>
      <w:r w:rsidRPr="00C1065C">
        <w:rPr>
          <w:rFonts w:ascii="Arial" w:hAnsi="Arial" w:cs="Arial"/>
          <w:sz w:val="24"/>
          <w:szCs w:val="24"/>
        </w:rPr>
        <w:t>sede</w:t>
      </w:r>
      <w:proofErr w:type="gramEnd"/>
      <w:r w:rsidRPr="00C1065C">
        <w:rPr>
          <w:rFonts w:ascii="Arial" w:hAnsi="Arial" w:cs="Arial"/>
          <w:sz w:val="24"/>
          <w:szCs w:val="24"/>
        </w:rPr>
        <w:t>, matriz ou filial estiver instalada.</w:t>
      </w:r>
    </w:p>
    <w:p w:rsidR="006C5A28" w:rsidRPr="00C1065C" w:rsidRDefault="006C5A28" w:rsidP="006C5A28">
      <w:pPr>
        <w:autoSpaceDE w:val="0"/>
        <w:autoSpaceDN w:val="0"/>
        <w:adjustRightInd w:val="0"/>
        <w:spacing w:after="0" w:line="240" w:lineRule="auto"/>
        <w:jc w:val="both"/>
        <w:rPr>
          <w:rFonts w:ascii="Arial" w:hAnsi="Arial" w:cs="Arial"/>
          <w:sz w:val="24"/>
          <w:szCs w:val="24"/>
        </w:rPr>
      </w:pPr>
    </w:p>
    <w:p w:rsidR="006C5A28" w:rsidRPr="00C1065C" w:rsidRDefault="006C5A28" w:rsidP="006C5A28">
      <w:pPr>
        <w:spacing w:line="240" w:lineRule="auto"/>
        <w:jc w:val="both"/>
        <w:rPr>
          <w:rFonts w:ascii="Arial" w:hAnsi="Arial" w:cs="Arial"/>
          <w:sz w:val="24"/>
          <w:szCs w:val="24"/>
        </w:rPr>
      </w:pPr>
      <w:r w:rsidRPr="00C1065C">
        <w:rPr>
          <w:rFonts w:ascii="Arial" w:hAnsi="Arial" w:cs="Arial"/>
          <w:b/>
          <w:bCs/>
          <w:sz w:val="24"/>
          <w:szCs w:val="24"/>
        </w:rPr>
        <w:t>Art. 1</w:t>
      </w:r>
      <w:r w:rsidR="00011FB4" w:rsidRPr="00C1065C">
        <w:rPr>
          <w:rFonts w:ascii="Arial" w:hAnsi="Arial" w:cs="Arial"/>
          <w:b/>
          <w:bCs/>
          <w:sz w:val="24"/>
          <w:szCs w:val="24"/>
        </w:rPr>
        <w:t>7</w:t>
      </w:r>
      <w:r w:rsidRPr="00C1065C">
        <w:rPr>
          <w:rFonts w:ascii="Arial" w:hAnsi="Arial" w:cs="Arial"/>
          <w:sz w:val="24"/>
          <w:szCs w:val="24"/>
        </w:rPr>
        <w:t>.</w:t>
      </w:r>
      <w:r w:rsidRPr="00C1065C">
        <w:rPr>
          <w:rFonts w:ascii="Arial" w:hAnsi="Arial" w:cs="Arial"/>
          <w:b/>
          <w:bCs/>
          <w:sz w:val="24"/>
          <w:szCs w:val="24"/>
        </w:rPr>
        <w:t xml:space="preserve"> </w:t>
      </w:r>
      <w:r w:rsidRPr="00C1065C">
        <w:rPr>
          <w:rFonts w:ascii="Arial" w:hAnsi="Arial" w:cs="Arial"/>
          <w:sz w:val="24"/>
          <w:szCs w:val="24"/>
        </w:rPr>
        <w:t>Este Decreto entra em vigor na data da sua publicação.</w:t>
      </w:r>
    </w:p>
    <w:p w:rsidR="00540766" w:rsidRPr="00C1065C" w:rsidRDefault="00540766" w:rsidP="006C5A28">
      <w:pPr>
        <w:spacing w:after="0" w:line="240" w:lineRule="auto"/>
        <w:jc w:val="right"/>
        <w:rPr>
          <w:rFonts w:ascii="Arial" w:eastAsia="Times New Roman" w:hAnsi="Arial" w:cs="Arial"/>
          <w:b/>
          <w:sz w:val="24"/>
          <w:szCs w:val="24"/>
          <w:lang w:eastAsia="pt-BR"/>
        </w:rPr>
      </w:pPr>
    </w:p>
    <w:p w:rsidR="00540766" w:rsidRPr="00C1065C" w:rsidRDefault="0084053C" w:rsidP="006C5A28">
      <w:pPr>
        <w:spacing w:after="0" w:line="240" w:lineRule="auto"/>
        <w:jc w:val="right"/>
        <w:rPr>
          <w:rFonts w:ascii="Arial" w:eastAsia="Times New Roman" w:hAnsi="Arial" w:cs="Arial"/>
          <w:sz w:val="24"/>
          <w:szCs w:val="24"/>
          <w:lang w:eastAsia="pt-BR"/>
        </w:rPr>
      </w:pPr>
      <w:r w:rsidRPr="00C1065C">
        <w:rPr>
          <w:rFonts w:ascii="Arial" w:eastAsia="Times New Roman" w:hAnsi="Arial" w:cs="Arial"/>
          <w:sz w:val="24"/>
          <w:szCs w:val="24"/>
          <w:lang w:eastAsia="pt-BR"/>
        </w:rPr>
        <w:t>Mucajaí/RR,</w:t>
      </w:r>
      <w:r w:rsidR="003F6FD6" w:rsidRPr="00C1065C">
        <w:rPr>
          <w:rFonts w:ascii="Arial" w:eastAsia="Times New Roman" w:hAnsi="Arial" w:cs="Arial"/>
          <w:sz w:val="24"/>
          <w:szCs w:val="24"/>
          <w:lang w:eastAsia="pt-BR"/>
        </w:rPr>
        <w:t xml:space="preserve"> 31 </w:t>
      </w:r>
      <w:r w:rsidRPr="00C1065C">
        <w:rPr>
          <w:rFonts w:ascii="Arial" w:eastAsia="Times New Roman" w:hAnsi="Arial" w:cs="Arial"/>
          <w:sz w:val="24"/>
          <w:szCs w:val="24"/>
          <w:lang w:eastAsia="pt-BR"/>
        </w:rPr>
        <w:t xml:space="preserve">de </w:t>
      </w:r>
      <w:r w:rsidR="006C5A28" w:rsidRPr="00C1065C">
        <w:rPr>
          <w:rFonts w:ascii="Arial" w:eastAsia="Times New Roman" w:hAnsi="Arial" w:cs="Arial"/>
          <w:sz w:val="24"/>
          <w:szCs w:val="24"/>
          <w:lang w:eastAsia="pt-BR"/>
        </w:rPr>
        <w:t>março</w:t>
      </w:r>
      <w:r w:rsidRPr="00C1065C">
        <w:rPr>
          <w:rFonts w:ascii="Arial" w:eastAsia="Times New Roman" w:hAnsi="Arial" w:cs="Arial"/>
          <w:sz w:val="24"/>
          <w:szCs w:val="24"/>
          <w:lang w:eastAsia="pt-BR"/>
        </w:rPr>
        <w:t xml:space="preserve"> de 2025.</w:t>
      </w:r>
    </w:p>
    <w:p w:rsidR="00540766" w:rsidRPr="00C1065C" w:rsidRDefault="00540766" w:rsidP="006C5A28">
      <w:pPr>
        <w:tabs>
          <w:tab w:val="left" w:pos="2228"/>
        </w:tabs>
        <w:spacing w:after="0" w:line="240" w:lineRule="auto"/>
        <w:jc w:val="both"/>
        <w:rPr>
          <w:rFonts w:ascii="Arial" w:eastAsia="Times New Roman" w:hAnsi="Arial" w:cs="Arial"/>
          <w:i/>
          <w:sz w:val="24"/>
          <w:szCs w:val="24"/>
          <w:lang w:eastAsia="pt-BR"/>
        </w:rPr>
      </w:pPr>
    </w:p>
    <w:p w:rsidR="00540766" w:rsidRPr="00C1065C" w:rsidRDefault="0084053C" w:rsidP="006C5A28">
      <w:pPr>
        <w:spacing w:after="0" w:line="240" w:lineRule="auto"/>
        <w:jc w:val="both"/>
        <w:rPr>
          <w:rFonts w:ascii="Arial" w:hAnsi="Arial" w:cs="Arial"/>
          <w:sz w:val="24"/>
          <w:szCs w:val="24"/>
        </w:rPr>
      </w:pPr>
      <w:r w:rsidRPr="00C1065C">
        <w:rPr>
          <w:rFonts w:ascii="Arial" w:eastAsia="Times New Roman" w:hAnsi="Arial" w:cs="Arial"/>
          <w:b/>
          <w:sz w:val="24"/>
          <w:szCs w:val="24"/>
          <w:lang w:eastAsia="pt-BR"/>
        </w:rPr>
        <w:t xml:space="preserve">Registre-se, </w:t>
      </w:r>
    </w:p>
    <w:p w:rsidR="00540766" w:rsidRPr="00C1065C" w:rsidRDefault="0084053C" w:rsidP="006C5A28">
      <w:pPr>
        <w:spacing w:after="0" w:line="240" w:lineRule="auto"/>
        <w:jc w:val="both"/>
        <w:rPr>
          <w:rFonts w:ascii="Arial" w:hAnsi="Arial" w:cs="Arial"/>
          <w:sz w:val="24"/>
          <w:szCs w:val="24"/>
        </w:rPr>
      </w:pPr>
      <w:r w:rsidRPr="00C1065C">
        <w:rPr>
          <w:rFonts w:ascii="Arial" w:eastAsia="Times New Roman" w:hAnsi="Arial" w:cs="Arial"/>
          <w:b/>
          <w:sz w:val="24"/>
          <w:szCs w:val="24"/>
          <w:lang w:eastAsia="pt-BR"/>
        </w:rPr>
        <w:t>Publique-se,</w:t>
      </w:r>
    </w:p>
    <w:p w:rsidR="00540766" w:rsidRPr="00C1065C" w:rsidRDefault="0084053C" w:rsidP="006C5A28">
      <w:pPr>
        <w:spacing w:after="0" w:line="240" w:lineRule="auto"/>
        <w:jc w:val="both"/>
        <w:rPr>
          <w:rFonts w:ascii="Arial" w:hAnsi="Arial" w:cs="Arial"/>
          <w:sz w:val="24"/>
          <w:szCs w:val="24"/>
        </w:rPr>
      </w:pPr>
      <w:r w:rsidRPr="00C1065C">
        <w:rPr>
          <w:rFonts w:ascii="Arial" w:eastAsia="Times New Roman" w:hAnsi="Arial" w:cs="Arial"/>
          <w:b/>
          <w:sz w:val="24"/>
          <w:szCs w:val="24"/>
          <w:lang w:eastAsia="pt-BR"/>
        </w:rPr>
        <w:t>Cumpra-se.</w:t>
      </w:r>
    </w:p>
    <w:p w:rsidR="00540766" w:rsidRPr="00C1065C" w:rsidRDefault="00540766" w:rsidP="006C5A28">
      <w:pPr>
        <w:spacing w:after="0" w:line="240" w:lineRule="auto"/>
        <w:jc w:val="center"/>
        <w:rPr>
          <w:rFonts w:ascii="Arial" w:eastAsia="Times New Roman" w:hAnsi="Arial" w:cs="Arial"/>
          <w:b/>
          <w:sz w:val="24"/>
          <w:szCs w:val="24"/>
          <w:lang w:eastAsia="pt-BR"/>
        </w:rPr>
      </w:pPr>
    </w:p>
    <w:p w:rsidR="006C5A28" w:rsidRPr="00C1065C" w:rsidRDefault="006C5A28" w:rsidP="006C5A28">
      <w:pPr>
        <w:spacing w:after="0" w:line="240" w:lineRule="auto"/>
        <w:jc w:val="center"/>
        <w:rPr>
          <w:rFonts w:ascii="Arial" w:eastAsia="Times New Roman" w:hAnsi="Arial" w:cs="Arial"/>
          <w:b/>
          <w:sz w:val="24"/>
          <w:szCs w:val="24"/>
          <w:lang w:eastAsia="pt-BR"/>
        </w:rPr>
      </w:pPr>
    </w:p>
    <w:p w:rsidR="00540766" w:rsidRPr="00C1065C" w:rsidRDefault="0084053C" w:rsidP="006C5A28">
      <w:pPr>
        <w:tabs>
          <w:tab w:val="center" w:pos="4252"/>
          <w:tab w:val="right" w:pos="8504"/>
        </w:tabs>
        <w:spacing w:after="0" w:line="240" w:lineRule="auto"/>
        <w:jc w:val="center"/>
        <w:rPr>
          <w:rFonts w:ascii="Arial" w:hAnsi="Arial" w:cs="Arial"/>
          <w:sz w:val="24"/>
          <w:szCs w:val="24"/>
        </w:rPr>
      </w:pPr>
      <w:r w:rsidRPr="00C1065C">
        <w:rPr>
          <w:rFonts w:ascii="Arial" w:eastAsia="Times New Roman" w:hAnsi="Arial" w:cs="Arial"/>
          <w:b/>
          <w:sz w:val="24"/>
          <w:szCs w:val="24"/>
          <w:lang w:eastAsia="pt-BR"/>
        </w:rPr>
        <w:t>FRANCISCO RUFINO DE SOUZA</w:t>
      </w:r>
    </w:p>
    <w:p w:rsidR="00540766" w:rsidRPr="00C1065C" w:rsidRDefault="0084053C" w:rsidP="006C5A28">
      <w:pPr>
        <w:tabs>
          <w:tab w:val="center" w:pos="4252"/>
          <w:tab w:val="right" w:pos="8504"/>
        </w:tabs>
        <w:spacing w:after="0" w:line="240" w:lineRule="auto"/>
        <w:jc w:val="center"/>
        <w:rPr>
          <w:rFonts w:ascii="Arial" w:hAnsi="Arial" w:cs="Arial"/>
          <w:sz w:val="24"/>
          <w:szCs w:val="24"/>
        </w:rPr>
      </w:pPr>
      <w:r w:rsidRPr="00C1065C">
        <w:rPr>
          <w:rFonts w:ascii="Arial" w:eastAsia="Times New Roman" w:hAnsi="Arial" w:cs="Arial"/>
          <w:sz w:val="24"/>
          <w:szCs w:val="24"/>
          <w:lang w:eastAsia="pt-BR"/>
        </w:rPr>
        <w:t>Prefeito de Mucajaí</w:t>
      </w:r>
      <w:bookmarkEnd w:id="0"/>
    </w:p>
    <w:sectPr w:rsidR="00540766" w:rsidRPr="00C1065C">
      <w:headerReference w:type="even" r:id="rId7"/>
      <w:headerReference w:type="default" r:id="rId8"/>
      <w:footerReference w:type="even" r:id="rId9"/>
      <w:footerReference w:type="default" r:id="rId10"/>
      <w:headerReference w:type="first" r:id="rId11"/>
      <w:footerReference w:type="first" r:id="rId12"/>
      <w:pgSz w:w="11906" w:h="16838"/>
      <w:pgMar w:top="1417" w:right="1701" w:bottom="1417" w:left="1701" w:header="708"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7E35" w:rsidRDefault="00967E35">
      <w:pPr>
        <w:spacing w:after="0" w:line="240" w:lineRule="auto"/>
      </w:pPr>
      <w:r>
        <w:separator/>
      </w:r>
    </w:p>
  </w:endnote>
  <w:endnote w:type="continuationSeparator" w:id="0">
    <w:p w:rsidR="00967E35" w:rsidRDefault="00967E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altName w:val="Lucida Sans Unicode"/>
    <w:charset w:val="4D"/>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0766" w:rsidRDefault="00540766">
    <w:pPr>
      <w:pStyle w:val="Rodap"/>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0766" w:rsidRDefault="0084053C">
    <w:pPr>
      <w:pStyle w:val="Rodap"/>
      <w:jc w:val="center"/>
      <w:rPr>
        <w:rFonts w:ascii="Arial" w:hAnsi="Arial" w:cs="Arial"/>
        <w:sz w:val="16"/>
        <w:szCs w:val="16"/>
      </w:rPr>
    </w:pPr>
    <w:r>
      <w:rPr>
        <w:rFonts w:ascii="Arial" w:hAnsi="Arial" w:cs="Arial"/>
        <w:sz w:val="16"/>
        <w:szCs w:val="16"/>
      </w:rPr>
      <w:t>Rua João Gomes, S/N, Centro * CEP: 69.340-000 * CNPJ: 04.056.198/0001-86</w:t>
    </w:r>
  </w:p>
  <w:p w:rsidR="00540766" w:rsidRDefault="0084053C">
    <w:pPr>
      <w:pStyle w:val="Rodap"/>
      <w:jc w:val="center"/>
      <w:rPr>
        <w:rFonts w:ascii="Arial" w:hAnsi="Arial" w:cs="Arial"/>
        <w:sz w:val="16"/>
        <w:szCs w:val="16"/>
      </w:rPr>
    </w:pPr>
    <w:r>
      <w:rPr>
        <w:rFonts w:ascii="Arial" w:hAnsi="Arial" w:cs="Arial"/>
        <w:sz w:val="16"/>
        <w:szCs w:val="16"/>
      </w:rPr>
      <w:t xml:space="preserve"> </w:t>
    </w:r>
  </w:p>
  <w:p w:rsidR="00540766" w:rsidRDefault="0084053C">
    <w:pPr>
      <w:pStyle w:val="Rodap"/>
      <w:jc w:val="center"/>
    </w:pPr>
    <w:r>
      <w:rPr>
        <w:rFonts w:ascii="Arial" w:hAnsi="Arial" w:cs="Arial"/>
        <w:sz w:val="16"/>
        <w:szCs w:val="16"/>
      </w:rPr>
      <w:t>Mucajaí – Roraima – Brasil</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0766" w:rsidRDefault="0084053C">
    <w:pPr>
      <w:pStyle w:val="Rodap"/>
      <w:jc w:val="center"/>
      <w:rPr>
        <w:rFonts w:ascii="Arial" w:hAnsi="Arial" w:cs="Arial"/>
        <w:sz w:val="16"/>
        <w:szCs w:val="16"/>
      </w:rPr>
    </w:pPr>
    <w:r>
      <w:rPr>
        <w:rFonts w:ascii="Arial" w:hAnsi="Arial" w:cs="Arial"/>
        <w:sz w:val="16"/>
        <w:szCs w:val="16"/>
      </w:rPr>
      <w:t>Rua João Gomes, S/N, Centro * CEP: 69.340-000 * CNPJ: 04.056.198/0001-86</w:t>
    </w:r>
  </w:p>
  <w:p w:rsidR="00540766" w:rsidRDefault="0084053C">
    <w:pPr>
      <w:pStyle w:val="Rodap"/>
      <w:jc w:val="center"/>
      <w:rPr>
        <w:rFonts w:ascii="Arial" w:hAnsi="Arial" w:cs="Arial"/>
        <w:sz w:val="16"/>
        <w:szCs w:val="16"/>
      </w:rPr>
    </w:pPr>
    <w:r>
      <w:rPr>
        <w:rFonts w:ascii="Arial" w:hAnsi="Arial" w:cs="Arial"/>
        <w:sz w:val="16"/>
        <w:szCs w:val="16"/>
      </w:rPr>
      <w:t xml:space="preserve"> </w:t>
    </w:r>
  </w:p>
  <w:p w:rsidR="00540766" w:rsidRDefault="0084053C">
    <w:pPr>
      <w:pStyle w:val="Rodap"/>
      <w:jc w:val="center"/>
    </w:pPr>
    <w:r>
      <w:rPr>
        <w:rFonts w:ascii="Arial" w:hAnsi="Arial" w:cs="Arial"/>
        <w:sz w:val="16"/>
        <w:szCs w:val="16"/>
      </w:rPr>
      <w:t>Mucajaí – Roraima – Brasil</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7E35" w:rsidRDefault="00967E35">
      <w:pPr>
        <w:spacing w:after="0" w:line="240" w:lineRule="auto"/>
      </w:pPr>
      <w:r>
        <w:separator/>
      </w:r>
    </w:p>
  </w:footnote>
  <w:footnote w:type="continuationSeparator" w:id="0">
    <w:p w:rsidR="00967E35" w:rsidRDefault="00967E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0766" w:rsidRDefault="0084053C">
    <w:pPr>
      <w:pStyle w:val="Cabealho"/>
    </w:pPr>
    <w:r>
      <w:rPr>
        <w:noProof/>
        <w:lang w:eastAsia="pt-BR"/>
      </w:rPr>
      <w:drawing>
        <wp:anchor distT="0" distB="0" distL="0" distR="0" simplePos="0" relativeHeight="251652608" behindDoc="1" locked="0" layoutInCell="0" allowOverlap="1" wp14:anchorId="65CCEA29" wp14:editId="0140198A">
          <wp:simplePos x="0" y="0"/>
          <wp:positionH relativeFrom="margin">
            <wp:align>center</wp:align>
          </wp:positionH>
          <wp:positionV relativeFrom="margin">
            <wp:align>center</wp:align>
          </wp:positionV>
          <wp:extent cx="5395595" cy="5220335"/>
          <wp:effectExtent l="0" t="0" r="0" b="0"/>
          <wp:wrapNone/>
          <wp:docPr id="2" name="WordPictureWatermark1721905188"/>
          <wp:cNvGraphicFramePr/>
          <a:graphic xmlns:a="http://schemas.openxmlformats.org/drawingml/2006/main">
            <a:graphicData uri="http://schemas.openxmlformats.org/drawingml/2006/picture">
              <pic:pic xmlns:pic="http://schemas.openxmlformats.org/drawingml/2006/picture">
                <pic:nvPicPr>
                  <pic:cNvPr id="3" name="WordPictureWatermark1721905188"/>
                  <pic:cNvPicPr/>
                </pic:nvPicPr>
                <pic:blipFill>
                  <a:blip r:embed="rId1">
                    <a:lum bright="70000" contrast="-70000"/>
                  </a:blip>
                  <a:stretch/>
                </pic:blipFill>
                <pic:spPr>
                  <a:xfrm>
                    <a:off x="0" y="0"/>
                    <a:ext cx="5395680" cy="5220360"/>
                  </a:xfrm>
                  <a:prstGeom prst="rect">
                    <a:avLst/>
                  </a:prstGeom>
                  <a:ln w="0">
                    <a:noFill/>
                  </a:ln>
                </pic:spPr>
              </pic:pic>
            </a:graphicData>
          </a:graphic>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0766" w:rsidRDefault="0084053C">
    <w:pPr>
      <w:pStyle w:val="Cabealho"/>
      <w:jc w:val="center"/>
      <w:rPr>
        <w:rFonts w:ascii="Arial" w:hAnsi="Arial" w:cs="Arial"/>
      </w:rPr>
    </w:pPr>
    <w:r>
      <w:rPr>
        <w:noProof/>
        <w:lang w:eastAsia="pt-BR"/>
      </w:rPr>
      <w:drawing>
        <wp:anchor distT="0" distB="0" distL="0" distR="0" simplePos="0" relativeHeight="251653632" behindDoc="1" locked="0" layoutInCell="0" allowOverlap="1" wp14:anchorId="1320732A" wp14:editId="5EEED64B">
          <wp:simplePos x="0" y="0"/>
          <wp:positionH relativeFrom="margin">
            <wp:align>center</wp:align>
          </wp:positionH>
          <wp:positionV relativeFrom="margin">
            <wp:align>center</wp:align>
          </wp:positionV>
          <wp:extent cx="5395595" cy="5220335"/>
          <wp:effectExtent l="0" t="0" r="0" b="0"/>
          <wp:wrapNone/>
          <wp:docPr id="4" name="WordPictureWatermark1721905189"/>
          <wp:cNvGraphicFramePr/>
          <a:graphic xmlns:a="http://schemas.openxmlformats.org/drawingml/2006/main">
            <a:graphicData uri="http://schemas.openxmlformats.org/drawingml/2006/picture">
              <pic:pic xmlns:pic="http://schemas.openxmlformats.org/drawingml/2006/picture">
                <pic:nvPicPr>
                  <pic:cNvPr id="5" name="WordPictureWatermark1721905189"/>
                  <pic:cNvPicPr/>
                </pic:nvPicPr>
                <pic:blipFill>
                  <a:blip r:embed="rId1">
                    <a:lum bright="70000" contrast="-70000"/>
                  </a:blip>
                  <a:stretch/>
                </pic:blipFill>
                <pic:spPr>
                  <a:xfrm>
                    <a:off x="0" y="0"/>
                    <a:ext cx="5395680" cy="5220360"/>
                  </a:xfrm>
                  <a:prstGeom prst="rect">
                    <a:avLst/>
                  </a:prstGeom>
                  <a:ln w="0">
                    <a:noFill/>
                  </a:ln>
                </pic:spPr>
              </pic:pic>
            </a:graphicData>
          </a:graphic>
        </wp:anchor>
      </w:drawing>
    </w:r>
    <w:r>
      <w:rPr>
        <w:noProof/>
        <w:lang w:eastAsia="pt-BR"/>
      </w:rPr>
      <w:drawing>
        <wp:anchor distT="0" distB="0" distL="0" distR="0" simplePos="0" relativeHeight="251655680" behindDoc="1" locked="0" layoutInCell="0" allowOverlap="1" wp14:anchorId="0B9FDDE5" wp14:editId="0F103F82">
          <wp:simplePos x="0" y="0"/>
          <wp:positionH relativeFrom="margin">
            <wp:posOffset>-61595</wp:posOffset>
          </wp:positionH>
          <wp:positionV relativeFrom="paragraph">
            <wp:posOffset>-191770</wp:posOffset>
          </wp:positionV>
          <wp:extent cx="1043940" cy="822960"/>
          <wp:effectExtent l="0" t="0" r="0" b="0"/>
          <wp:wrapNone/>
          <wp:docPr id="6" name="Imagem 7" descr="Ficheiro:Brasao Mucajai.jpg – Wikipédia, a enciclopédia liv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m 7" descr="Ficheiro:Brasao Mucajai.jpg – Wikipédia, a enciclopédia livre"/>
                  <pic:cNvPicPr>
                    <a:picLocks noChangeAspect="1" noChangeArrowheads="1"/>
                  </pic:cNvPicPr>
                </pic:nvPicPr>
                <pic:blipFill>
                  <a:blip r:embed="rId2"/>
                  <a:srcRect r="661" b="9115"/>
                  <a:stretch>
                    <a:fillRect/>
                  </a:stretch>
                </pic:blipFill>
                <pic:spPr bwMode="auto">
                  <a:xfrm>
                    <a:off x="0" y="0"/>
                    <a:ext cx="1043940" cy="822960"/>
                  </a:xfrm>
                  <a:prstGeom prst="rect">
                    <a:avLst/>
                  </a:prstGeom>
                  <a:noFill/>
                </pic:spPr>
              </pic:pic>
            </a:graphicData>
          </a:graphic>
        </wp:anchor>
      </w:drawing>
    </w:r>
    <w:r>
      <w:rPr>
        <w:noProof/>
        <w:lang w:eastAsia="pt-BR"/>
      </w:rPr>
      <w:drawing>
        <wp:anchor distT="0" distB="0" distL="0" distR="0" simplePos="0" relativeHeight="251657728" behindDoc="1" locked="0" layoutInCell="1" allowOverlap="1" wp14:anchorId="7D61233B" wp14:editId="129199CE">
          <wp:simplePos x="0" y="0"/>
          <wp:positionH relativeFrom="column">
            <wp:posOffset>4497705</wp:posOffset>
          </wp:positionH>
          <wp:positionV relativeFrom="paragraph">
            <wp:posOffset>-251460</wp:posOffset>
          </wp:positionV>
          <wp:extent cx="929640" cy="868680"/>
          <wp:effectExtent l="0" t="0" r="0" b="0"/>
          <wp:wrapNone/>
          <wp:docPr id="7" name="Imagem 5" descr="C:\Users\MARIA~1\AppData\Local\Temp\{5950874D-A725-41DD-9B0C-E63058B9E3F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5" descr="C:\Users\MARIA~1\AppData\Local\Temp\{5950874D-A725-41DD-9B0C-E63058B9E3F2}.tmp"/>
                  <pic:cNvPicPr>
                    <a:picLocks noChangeAspect="1" noChangeArrowheads="1"/>
                  </pic:cNvPicPr>
                </pic:nvPicPr>
                <pic:blipFill>
                  <a:blip r:embed="rId3"/>
                  <a:srcRect l="3678" t="3801" r="6575" b="9507"/>
                  <a:stretch>
                    <a:fillRect/>
                  </a:stretch>
                </pic:blipFill>
                <pic:spPr bwMode="auto">
                  <a:xfrm>
                    <a:off x="0" y="0"/>
                    <a:ext cx="929640" cy="868680"/>
                  </a:xfrm>
                  <a:prstGeom prst="rect">
                    <a:avLst/>
                  </a:prstGeom>
                  <a:noFill/>
                </pic:spPr>
              </pic:pic>
            </a:graphicData>
          </a:graphic>
        </wp:anchor>
      </w:drawing>
    </w:r>
    <w:r>
      <w:rPr>
        <w:noProof/>
        <w:lang w:eastAsia="pt-BR"/>
      </w:rPr>
      <mc:AlternateContent>
        <mc:Choice Requires="wps">
          <w:drawing>
            <wp:inline distT="0" distB="0" distL="0" distR="0" wp14:anchorId="76C6219D" wp14:editId="2A048391">
              <wp:extent cx="304800" cy="304800"/>
              <wp:effectExtent l="0" t="0" r="0" b="0"/>
              <wp:docPr id="8" name="Retângulo 1" descr="blob:https://web.whatsapp.com/71ce7d5c-ad69-42d0-bd51-f582dcb75fb0"/>
              <wp:cNvGraphicFramePr/>
              <a:graphic xmlns:a="http://schemas.openxmlformats.org/drawingml/2006/main">
                <a:graphicData uri="http://schemas.microsoft.com/office/word/2010/wordprocessingShape">
                  <wps:wsp>
                    <wps:cNvSpPr/>
                    <wps:spPr>
                      <a:xfrm>
                        <a:off x="0" y="0"/>
                        <a:ext cx="304920" cy="304920"/>
                      </a:xfrm>
                      <a:prstGeom prst="rect">
                        <a:avLst/>
                      </a:prstGeom>
                      <a:noFill/>
                      <a:ln w="0">
                        <a:noFill/>
                      </a:ln>
                    </wps:spPr>
                    <wps:style>
                      <a:lnRef idx="0">
                        <a:scrgbClr r="0" g="0" b="0"/>
                      </a:lnRef>
                      <a:fillRef idx="0">
                        <a:scrgbClr r="0" g="0" b="0"/>
                      </a:fillRef>
                      <a:effectRef idx="0">
                        <a:scrgbClr r="0" g="0" b="0"/>
                      </a:effectRef>
                      <a:fontRef idx="minor"/>
                    </wps:style>
                    <wps:bodyPr/>
                  </wps:ws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w14:anchorId="2E55E4FF" id="Retângulo 1" o:spid="_x0000_s1026" alt="blob:https://web.whatsapp.com/71ce7d5c-ad69-42d0-bd51-f582dcb75fb0"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" filled="f" stroked="f" strokeweight="0">
              <w10:anchorlock/>
            </v:rect>
          </w:pict>
        </mc:Fallback>
      </mc:AlternateContent>
    </w:r>
    <w:r w:rsidR="006C5A28">
      <w:rPr>
        <w:noProof/>
        <w:lang w:eastAsia="pt-BR"/>
      </w:rPr>
      <mc:AlternateContent>
        <mc:Choice Requires="wps">
          <w:drawing>
            <wp:anchor distT="0" distB="0" distL="114300" distR="114300" simplePos="0" relativeHeight="251659776" behindDoc="0" locked="0" layoutInCell="1" allowOverlap="1" wp14:anchorId="0A380B00">
              <wp:simplePos x="0" y="0"/>
              <wp:positionH relativeFrom="column">
                <wp:posOffset>0</wp:posOffset>
              </wp:positionH>
              <wp:positionV relativeFrom="paragraph">
                <wp:posOffset>0</wp:posOffset>
              </wp:positionV>
              <wp:extent cx="635000" cy="635000"/>
              <wp:effectExtent l="0" t="0" r="0" b="0"/>
              <wp:wrapNone/>
              <wp:docPr id="1419051328" name="_x0000_tole_rId5"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w14:anchorId="44E3B896" id="_x0000_tole_rId5" o:spid="_x0000_s1026" style="position:absolute;margin-left:0;margin-top:0;width:50pt;height:50pt;z-index:25165977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" filled="f" stroked="f"/>
          </w:pict>
        </mc:Fallback>
      </mc:AlternateContent>
    </w:r>
    <w:r w:rsidR="00967E35">
      <w:object w:dxaOrig="1440" w:dyaOrig="1440" w14:anchorId="6C2BA6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5" o:spid="_x0000_s2049" type="#_x0000_t75" alt="" style="position:absolute;left:0;text-align:left;margin-left:658.7pt;margin-top:1.85pt;width:42.5pt;height:45.7pt;z-index:251661824;visibility:visible;mso-wrap-edited:f;mso-width-percent:0;mso-height-percent:0;mso-wrap-distance-right:0;mso-position-horizontal-relative:text;mso-position-vertical-relative:text;mso-width-percent:0;mso-height-percent:0">
          <v:imagedata r:id="rId4" o:title=""/>
        </v:shape>
        <o:OLEObject Type="Embed" ProgID="CorelDraw.Graphic.13" ShapeID="ole_rId5" DrawAspect="Content" ObjectID="_1805138681" r:id="rId5"/>
      </w:object>
    </w:r>
    <w:r>
      <w:rPr>
        <w:rFonts w:ascii="Arial" w:hAnsi="Arial" w:cs="Arial"/>
      </w:rPr>
      <w:t>ESTADO DE RORAIMA</w:t>
    </w:r>
  </w:p>
  <w:p w:rsidR="00540766" w:rsidRDefault="0084053C">
    <w:pPr>
      <w:pStyle w:val="Cabealho"/>
      <w:jc w:val="center"/>
      <w:rPr>
        <w:rFonts w:ascii="Arial" w:hAnsi="Arial" w:cs="Arial"/>
      </w:rPr>
    </w:pPr>
    <w:r>
      <w:rPr>
        <w:rFonts w:ascii="Arial" w:hAnsi="Arial" w:cs="Arial"/>
      </w:rPr>
      <w:t>PREFEITURA MUNICIPAL DE MUCAJAÍ</w:t>
    </w:r>
  </w:p>
  <w:p w:rsidR="00540766" w:rsidRDefault="0084053C">
    <w:pPr>
      <w:pStyle w:val="Cabealho"/>
      <w:jc w:val="center"/>
      <w:rPr>
        <w:rFonts w:ascii="Arial" w:hAnsi="Arial" w:cs="Arial"/>
        <w:i/>
        <w:iCs/>
        <w:color w:val="000000"/>
        <w:sz w:val="20"/>
        <w:szCs w:val="20"/>
      </w:rPr>
    </w:pPr>
    <w:r>
      <w:rPr>
        <w:rFonts w:ascii="Arial" w:hAnsi="Arial" w:cs="Arial"/>
        <w:i/>
        <w:iCs/>
        <w:color w:val="000000"/>
        <w:sz w:val="20"/>
        <w:szCs w:val="20"/>
      </w:rPr>
      <w:t>“AMAZÔNIA PATRIMONIO DOS BRASILEIROS"</w:t>
    </w:r>
  </w:p>
  <w:p w:rsidR="00540766" w:rsidRDefault="00540766">
    <w:pPr>
      <w:pStyle w:val="Cabealho"/>
      <w:jc w:val="center"/>
      <w:rPr>
        <w:rFonts w:ascii="Arial" w:hAnsi="Arial" w:cs="Arial"/>
        <w:i/>
        <w:iCs/>
        <w:color w:val="000000"/>
        <w:sz w:val="20"/>
        <w:szCs w:val="20"/>
      </w:rPr>
    </w:pPr>
  </w:p>
  <w:p w:rsidR="00540766" w:rsidRDefault="0084053C">
    <w:pPr>
      <w:pStyle w:val="Cabealho"/>
      <w:shd w:val="clear" w:color="auto" w:fill="A6A6A6"/>
      <w:jc w:val="center"/>
      <w:rPr>
        <w:rFonts w:ascii="Arial" w:hAnsi="Arial" w:cs="Arial"/>
        <w:b/>
      </w:rPr>
    </w:pPr>
    <w:r>
      <w:rPr>
        <w:rFonts w:ascii="Arial" w:hAnsi="Arial" w:cs="Arial"/>
        <w:b/>
        <w:color w:val="000000"/>
      </w:rPr>
      <w:t>GABINETE DO PREFEITO</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0766" w:rsidRDefault="0084053C">
    <w:pPr>
      <w:pStyle w:val="Cabealho"/>
      <w:jc w:val="center"/>
      <w:rPr>
        <w:rFonts w:ascii="Arial" w:hAnsi="Arial" w:cs="Arial"/>
      </w:rPr>
    </w:pPr>
    <w:r>
      <w:rPr>
        <w:noProof/>
        <w:lang w:eastAsia="pt-BR"/>
      </w:rPr>
      <w:drawing>
        <wp:anchor distT="0" distB="0" distL="0" distR="0" simplePos="0" relativeHeight="251654656" behindDoc="1" locked="0" layoutInCell="0" allowOverlap="1" wp14:anchorId="6784D351" wp14:editId="6DABC0CF">
          <wp:simplePos x="0" y="0"/>
          <wp:positionH relativeFrom="margin">
            <wp:align>center</wp:align>
          </wp:positionH>
          <wp:positionV relativeFrom="margin">
            <wp:align>center</wp:align>
          </wp:positionV>
          <wp:extent cx="5395595" cy="5220335"/>
          <wp:effectExtent l="0" t="0" r="0" b="0"/>
          <wp:wrapNone/>
          <wp:docPr id="9" name="WordPictureWatermark1721905189"/>
          <wp:cNvGraphicFramePr/>
          <a:graphic xmlns:a="http://schemas.openxmlformats.org/drawingml/2006/main">
            <a:graphicData uri="http://schemas.openxmlformats.org/drawingml/2006/picture">
              <pic:pic xmlns:pic="http://schemas.openxmlformats.org/drawingml/2006/picture">
                <pic:nvPicPr>
                  <pic:cNvPr id="10" name="WordPictureWatermark1721905189"/>
                  <pic:cNvPicPr/>
                </pic:nvPicPr>
                <pic:blipFill>
                  <a:blip r:embed="rId1">
                    <a:lum bright="70000" contrast="-70000"/>
                  </a:blip>
                  <a:stretch/>
                </pic:blipFill>
                <pic:spPr>
                  <a:xfrm>
                    <a:off x="0" y="0"/>
                    <a:ext cx="5395680" cy="5220360"/>
                  </a:xfrm>
                  <a:prstGeom prst="rect">
                    <a:avLst/>
                  </a:prstGeom>
                  <a:ln w="0">
                    <a:noFill/>
                  </a:ln>
                </pic:spPr>
              </pic:pic>
            </a:graphicData>
          </a:graphic>
        </wp:anchor>
      </w:drawing>
    </w:r>
    <w:r>
      <w:rPr>
        <w:noProof/>
        <w:lang w:eastAsia="pt-BR"/>
      </w:rPr>
      <w:drawing>
        <wp:anchor distT="0" distB="0" distL="0" distR="0" simplePos="0" relativeHeight="251656704" behindDoc="1" locked="0" layoutInCell="0" allowOverlap="1" wp14:anchorId="7110C519" wp14:editId="2B6652AF">
          <wp:simplePos x="0" y="0"/>
          <wp:positionH relativeFrom="margin">
            <wp:posOffset>-61595</wp:posOffset>
          </wp:positionH>
          <wp:positionV relativeFrom="paragraph">
            <wp:posOffset>-191770</wp:posOffset>
          </wp:positionV>
          <wp:extent cx="1043940" cy="822960"/>
          <wp:effectExtent l="0" t="0" r="0" b="0"/>
          <wp:wrapNone/>
          <wp:docPr id="11" name="Imagem 7" descr="Ficheiro:Brasao Mucajai.jpg – Wikipédia, a enciclopédia liv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m 7" descr="Ficheiro:Brasao Mucajai.jpg – Wikipédia, a enciclopédia livre"/>
                  <pic:cNvPicPr>
                    <a:picLocks noChangeAspect="1" noChangeArrowheads="1"/>
                  </pic:cNvPicPr>
                </pic:nvPicPr>
                <pic:blipFill>
                  <a:blip r:embed="rId2"/>
                  <a:srcRect r="661" b="9115"/>
                  <a:stretch>
                    <a:fillRect/>
                  </a:stretch>
                </pic:blipFill>
                <pic:spPr bwMode="auto">
                  <a:xfrm>
                    <a:off x="0" y="0"/>
                    <a:ext cx="1043940" cy="822960"/>
                  </a:xfrm>
                  <a:prstGeom prst="rect">
                    <a:avLst/>
                  </a:prstGeom>
                  <a:noFill/>
                </pic:spPr>
              </pic:pic>
            </a:graphicData>
          </a:graphic>
        </wp:anchor>
      </w:drawing>
    </w:r>
    <w:r>
      <w:rPr>
        <w:noProof/>
        <w:lang w:eastAsia="pt-BR"/>
      </w:rPr>
      <w:drawing>
        <wp:anchor distT="0" distB="0" distL="0" distR="0" simplePos="0" relativeHeight="251658752" behindDoc="1" locked="0" layoutInCell="1" allowOverlap="1" wp14:anchorId="0F7ECE22" wp14:editId="0EB69791">
          <wp:simplePos x="0" y="0"/>
          <wp:positionH relativeFrom="column">
            <wp:posOffset>4497705</wp:posOffset>
          </wp:positionH>
          <wp:positionV relativeFrom="paragraph">
            <wp:posOffset>-251460</wp:posOffset>
          </wp:positionV>
          <wp:extent cx="929640" cy="868680"/>
          <wp:effectExtent l="0" t="0" r="0" b="0"/>
          <wp:wrapNone/>
          <wp:docPr id="12" name="Imagem 5" descr="C:\Users\MARIA~1\AppData\Local\Temp\{5950874D-A725-41DD-9B0C-E63058B9E3F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m 5" descr="C:\Users\MARIA~1\AppData\Local\Temp\{5950874D-A725-41DD-9B0C-E63058B9E3F2}.tmp"/>
                  <pic:cNvPicPr>
                    <a:picLocks noChangeAspect="1" noChangeArrowheads="1"/>
                  </pic:cNvPicPr>
                </pic:nvPicPr>
                <pic:blipFill>
                  <a:blip r:embed="rId3"/>
                  <a:srcRect l="3678" t="3801" r="6575" b="9507"/>
                  <a:stretch>
                    <a:fillRect/>
                  </a:stretch>
                </pic:blipFill>
                <pic:spPr bwMode="auto">
                  <a:xfrm>
                    <a:off x="0" y="0"/>
                    <a:ext cx="929640" cy="868680"/>
                  </a:xfrm>
                  <a:prstGeom prst="rect">
                    <a:avLst/>
                  </a:prstGeom>
                  <a:noFill/>
                </pic:spPr>
              </pic:pic>
            </a:graphicData>
          </a:graphic>
        </wp:anchor>
      </w:drawing>
    </w:r>
    <w:r>
      <w:rPr>
        <w:noProof/>
        <w:lang w:eastAsia="pt-BR"/>
      </w:rPr>
      <mc:AlternateContent>
        <mc:Choice Requires="wps">
          <w:drawing>
            <wp:inline distT="0" distB="0" distL="0" distR="0" wp14:anchorId="0DE14569" wp14:editId="1630754F">
              <wp:extent cx="304800" cy="304800"/>
              <wp:effectExtent l="0" t="0" r="0" b="0"/>
              <wp:docPr id="13" name="Retângulo 1" descr="blob:https://web.whatsapp.com/71ce7d5c-ad69-42d0-bd51-f582dcb75fb0"/>
              <wp:cNvGraphicFramePr/>
              <a:graphic xmlns:a="http://schemas.openxmlformats.org/drawingml/2006/main">
                <a:graphicData uri="http://schemas.microsoft.com/office/word/2010/wordprocessingShape">
                  <wps:wsp>
                    <wps:cNvSpPr/>
                    <wps:spPr>
                      <a:xfrm>
                        <a:off x="0" y="0"/>
                        <a:ext cx="304920" cy="304920"/>
                      </a:xfrm>
                      <a:prstGeom prst="rect">
                        <a:avLst/>
                      </a:prstGeom>
                      <a:noFill/>
                      <a:ln w="0">
                        <a:noFill/>
                      </a:ln>
                    </wps:spPr>
                    <wps:style>
                      <a:lnRef idx="0">
                        <a:scrgbClr r="0" g="0" b="0"/>
                      </a:lnRef>
                      <a:fillRef idx="0">
                        <a:scrgbClr r="0" g="0" b="0"/>
                      </a:fillRef>
                      <a:effectRef idx="0">
                        <a:scrgbClr r="0" g="0" b="0"/>
                      </a:effectRef>
                      <a:fontRef idx="minor"/>
                    </wps:style>
                    <wps:bodyPr/>
                  </wps:ws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w14:anchorId="43499867" id="Retângulo 1" o:spid="_x0000_s1026" alt="blob:https://web.whatsapp.com/71ce7d5c-ad69-42d0-bd51-f582dcb75fb0"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" filled="f" stroked="f" strokeweight="0">
              <w10:anchorlock/>
            </v:rect>
          </w:pict>
        </mc:Fallback>
      </mc:AlternateContent>
    </w:r>
    <w:r w:rsidR="006C5A28">
      <w:rPr>
        <w:noProof/>
        <w:lang w:eastAsia="pt-BR"/>
      </w:rPr>
      <mc:AlternateContent>
        <mc:Choice Requires="wps">
          <w:drawing>
            <wp:anchor distT="0" distB="0" distL="114300" distR="114300" simplePos="0" relativeHeight="251660800" behindDoc="0" locked="0" layoutInCell="1" allowOverlap="1" wp14:anchorId="5C1118F6">
              <wp:simplePos x="0" y="0"/>
              <wp:positionH relativeFrom="column">
                <wp:posOffset>0</wp:posOffset>
              </wp:positionH>
              <wp:positionV relativeFrom="paragraph">
                <wp:posOffset>0</wp:posOffset>
              </wp:positionV>
              <wp:extent cx="635000" cy="635000"/>
              <wp:effectExtent l="0" t="0" r="0" b="0"/>
              <wp:wrapNone/>
              <wp:docPr id="783411810" name="AutoShape 2"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w14:anchorId="762F1D0A" id="AutoShape 2" o:spid="_x0000_s1026" style="position:absolute;margin-left:0;margin-top:0;width:50pt;height:50pt;z-index:25166080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" filled="f" stroked="f"/>
          </w:pict>
        </mc:Fallback>
      </mc:AlternateContent>
    </w:r>
    <w:r w:rsidR="006C5A28">
      <w:rPr>
        <w:noProof/>
        <w:lang w:eastAsia="pt-BR"/>
      </w:rPr>
      <w:drawing>
        <wp:anchor distT="0" distB="0" distL="114300" distR="0" simplePos="0" relativeHeight="251662848" behindDoc="0" locked="0" layoutInCell="1" allowOverlap="1" wp14:anchorId="2EA5A817">
          <wp:simplePos x="0" y="0"/>
          <wp:positionH relativeFrom="column">
            <wp:posOffset>8365490</wp:posOffset>
          </wp:positionH>
          <wp:positionV relativeFrom="paragraph">
            <wp:posOffset>23495</wp:posOffset>
          </wp:positionV>
          <wp:extent cx="539750" cy="580390"/>
          <wp:effectExtent l="0" t="0" r="0" b="0"/>
          <wp:wrapNone/>
          <wp:docPr id="556073227" name="Imagem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9750" cy="58039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rPr>
      <w:t>ESTADO DE RORAIMA</w:t>
    </w:r>
  </w:p>
  <w:p w:rsidR="00540766" w:rsidRDefault="0084053C">
    <w:pPr>
      <w:pStyle w:val="Cabealho"/>
      <w:jc w:val="center"/>
      <w:rPr>
        <w:rFonts w:ascii="Arial" w:hAnsi="Arial" w:cs="Arial"/>
      </w:rPr>
    </w:pPr>
    <w:r>
      <w:rPr>
        <w:rFonts w:ascii="Arial" w:hAnsi="Arial" w:cs="Arial"/>
      </w:rPr>
      <w:t>PREFEITURA MUNICIPAL DE MUCAJAÍ</w:t>
    </w:r>
  </w:p>
  <w:p w:rsidR="00540766" w:rsidRDefault="0084053C">
    <w:pPr>
      <w:pStyle w:val="Cabealho"/>
      <w:jc w:val="center"/>
      <w:rPr>
        <w:rFonts w:ascii="Arial" w:hAnsi="Arial" w:cs="Arial"/>
        <w:i/>
        <w:iCs/>
        <w:color w:val="000000"/>
        <w:sz w:val="20"/>
        <w:szCs w:val="20"/>
      </w:rPr>
    </w:pPr>
    <w:r>
      <w:rPr>
        <w:rFonts w:ascii="Arial" w:hAnsi="Arial" w:cs="Arial"/>
        <w:i/>
        <w:iCs/>
        <w:color w:val="000000"/>
        <w:sz w:val="20"/>
        <w:szCs w:val="20"/>
      </w:rPr>
      <w:t>“AMAZÔNIA PATRIMONIO DOS BRASILEIROS"</w:t>
    </w:r>
  </w:p>
  <w:p w:rsidR="00540766" w:rsidRDefault="00540766">
    <w:pPr>
      <w:pStyle w:val="Cabealho"/>
      <w:jc w:val="center"/>
      <w:rPr>
        <w:rFonts w:ascii="Arial" w:hAnsi="Arial" w:cs="Arial"/>
        <w:i/>
        <w:iCs/>
        <w:color w:val="000000"/>
        <w:sz w:val="20"/>
        <w:szCs w:val="20"/>
      </w:rPr>
    </w:pPr>
  </w:p>
  <w:p w:rsidR="00540766" w:rsidRDefault="0084053C">
    <w:pPr>
      <w:pStyle w:val="Cabealho"/>
      <w:shd w:val="clear" w:color="auto" w:fill="A6A6A6"/>
      <w:jc w:val="center"/>
      <w:rPr>
        <w:rFonts w:ascii="Arial" w:hAnsi="Arial" w:cs="Arial"/>
        <w:b/>
      </w:rPr>
    </w:pPr>
    <w:r>
      <w:rPr>
        <w:rFonts w:ascii="Arial" w:hAnsi="Arial" w:cs="Arial"/>
        <w:b/>
        <w:color w:val="000000"/>
      </w:rPr>
      <w:t>GABINETE DO PREFEITO</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hyphenationZone w:val="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0766"/>
    <w:rsid w:val="00004024"/>
    <w:rsid w:val="00011FB4"/>
    <w:rsid w:val="0005284B"/>
    <w:rsid w:val="001062D1"/>
    <w:rsid w:val="003F6FD6"/>
    <w:rsid w:val="005354D9"/>
    <w:rsid w:val="00540766"/>
    <w:rsid w:val="006C5A28"/>
    <w:rsid w:val="007A6B1A"/>
    <w:rsid w:val="0084053C"/>
    <w:rsid w:val="00910B6F"/>
    <w:rsid w:val="00967E35"/>
    <w:rsid w:val="009739A9"/>
    <w:rsid w:val="00A32D39"/>
    <w:rsid w:val="00A74508"/>
    <w:rsid w:val="00B87C2A"/>
    <w:rsid w:val="00C1065C"/>
    <w:rsid w:val="00C8100B"/>
    <w:rsid w:val="00C85479"/>
    <w:rsid w:val="00D96452"/>
    <w:rsid w:val="00E33BDC"/>
    <w:rsid w:val="00E37404"/>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B7EA8E42-208D-BF4A-A20F-FAEC4C74D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4B23"/>
    <w:pPr>
      <w:spacing w:after="200" w:line="27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Char">
    <w:name w:val="Cabeçalho Char"/>
    <w:basedOn w:val="Fontepargpadro"/>
    <w:link w:val="Cabealho"/>
    <w:uiPriority w:val="99"/>
    <w:qFormat/>
    <w:rsid w:val="00514B23"/>
  </w:style>
  <w:style w:type="character" w:customStyle="1" w:styleId="RodapChar">
    <w:name w:val="Rodapé Char"/>
    <w:basedOn w:val="Fontepargpadro"/>
    <w:link w:val="Rodap"/>
    <w:uiPriority w:val="99"/>
    <w:qFormat/>
    <w:rsid w:val="00514B23"/>
  </w:style>
  <w:style w:type="character" w:customStyle="1" w:styleId="TextodebaloChar">
    <w:name w:val="Texto de balão Char"/>
    <w:basedOn w:val="Fontepargpadro"/>
    <w:link w:val="Textodebalo"/>
    <w:uiPriority w:val="99"/>
    <w:semiHidden/>
    <w:qFormat/>
    <w:rsid w:val="00B11414"/>
    <w:rPr>
      <w:rFonts w:ascii="Tahoma" w:hAnsi="Tahoma" w:cs="Tahoma"/>
      <w:sz w:val="16"/>
      <w:szCs w:val="16"/>
    </w:rPr>
  </w:style>
  <w:style w:type="character" w:customStyle="1" w:styleId="normaltextrun">
    <w:name w:val="normaltextrun"/>
    <w:basedOn w:val="Fontepargpadro"/>
    <w:qFormat/>
    <w:rsid w:val="005556DF"/>
  </w:style>
  <w:style w:type="paragraph" w:styleId="Ttulo">
    <w:name w:val="Title"/>
    <w:basedOn w:val="Normal"/>
    <w:next w:val="Corpodetexto"/>
    <w:qFormat/>
    <w:pPr>
      <w:keepNext/>
      <w:spacing w:before="240" w:after="120"/>
    </w:pPr>
    <w:rPr>
      <w:rFonts w:ascii="Liberation Sans" w:eastAsia="Microsoft YaHei" w:hAnsi="Liberation Sans" w:cs="Lucida Sans"/>
      <w:sz w:val="28"/>
      <w:szCs w:val="28"/>
    </w:rPr>
  </w:style>
  <w:style w:type="paragraph" w:styleId="Corpodetexto">
    <w:name w:val="Body Text"/>
    <w:basedOn w:val="Normal"/>
    <w:pPr>
      <w:spacing w:after="140"/>
    </w:pPr>
  </w:style>
  <w:style w:type="paragraph" w:styleId="Lista">
    <w:name w:val="List"/>
    <w:basedOn w:val="Corpodetexto"/>
    <w:rPr>
      <w:rFonts w:cs="Lucida Sans"/>
    </w:rPr>
  </w:style>
  <w:style w:type="paragraph" w:styleId="Legenda">
    <w:name w:val="caption"/>
    <w:basedOn w:val="Normal"/>
    <w:qFormat/>
    <w:pPr>
      <w:suppressLineNumbers/>
      <w:spacing w:before="120" w:after="120"/>
    </w:pPr>
    <w:rPr>
      <w:rFonts w:cs="Lucida Sans"/>
      <w:i/>
      <w:iCs/>
      <w:sz w:val="24"/>
      <w:szCs w:val="24"/>
    </w:rPr>
  </w:style>
  <w:style w:type="paragraph" w:customStyle="1" w:styleId="ndice">
    <w:name w:val="Índice"/>
    <w:basedOn w:val="Normal"/>
    <w:qFormat/>
    <w:pPr>
      <w:suppressLineNumbers/>
    </w:pPr>
    <w:rPr>
      <w:rFonts w:cs="Lucida Sans"/>
    </w:rPr>
  </w:style>
  <w:style w:type="paragraph" w:customStyle="1" w:styleId="Cabealhoerodap">
    <w:name w:val="Cabeçalho e rodapé"/>
    <w:basedOn w:val="Normal"/>
    <w:qFormat/>
  </w:style>
  <w:style w:type="paragraph" w:styleId="Cabealho">
    <w:name w:val="header"/>
    <w:basedOn w:val="Normal"/>
    <w:link w:val="CabealhoChar"/>
    <w:uiPriority w:val="99"/>
    <w:unhideWhenUsed/>
    <w:rsid w:val="00514B23"/>
    <w:pPr>
      <w:tabs>
        <w:tab w:val="center" w:pos="4252"/>
        <w:tab w:val="right" w:pos="8504"/>
      </w:tabs>
      <w:spacing w:after="0" w:line="240" w:lineRule="auto"/>
    </w:pPr>
  </w:style>
  <w:style w:type="paragraph" w:styleId="Rodap">
    <w:name w:val="footer"/>
    <w:basedOn w:val="Normal"/>
    <w:link w:val="RodapChar"/>
    <w:uiPriority w:val="99"/>
    <w:unhideWhenUsed/>
    <w:rsid w:val="00514B23"/>
    <w:pPr>
      <w:tabs>
        <w:tab w:val="center" w:pos="4252"/>
        <w:tab w:val="right" w:pos="8504"/>
      </w:tabs>
      <w:spacing w:after="0" w:line="240" w:lineRule="auto"/>
    </w:pPr>
  </w:style>
  <w:style w:type="paragraph" w:styleId="Textodebalo">
    <w:name w:val="Balloon Text"/>
    <w:basedOn w:val="Normal"/>
    <w:link w:val="TextodebaloChar"/>
    <w:uiPriority w:val="99"/>
    <w:semiHidden/>
    <w:unhideWhenUsed/>
    <w:qFormat/>
    <w:rsid w:val="00B11414"/>
    <w:pPr>
      <w:spacing w:after="0" w:line="240" w:lineRule="auto"/>
    </w:pPr>
    <w:rPr>
      <w:rFonts w:ascii="Tahoma" w:hAnsi="Tahoma" w:cs="Tahoma"/>
      <w:sz w:val="16"/>
      <w:szCs w:val="16"/>
    </w:rPr>
  </w:style>
  <w:style w:type="paragraph" w:styleId="NormalWeb">
    <w:name w:val="Normal (Web)"/>
    <w:basedOn w:val="Normal"/>
    <w:uiPriority w:val="99"/>
    <w:semiHidden/>
    <w:unhideWhenUsed/>
    <w:qFormat/>
    <w:rsid w:val="001836ED"/>
    <w:pPr>
      <w:spacing w:beforeAutospacing="1" w:afterAutospacing="1" w:line="240" w:lineRule="auto"/>
    </w:pPr>
    <w:rPr>
      <w:rFonts w:ascii="Times New Roman" w:eastAsia="Times New Roman" w:hAnsi="Times New Roman" w:cs="Times New Roman"/>
      <w:sz w:val="24"/>
      <w:szCs w:val="24"/>
      <w:lang w:eastAsia="pt-BR"/>
    </w:rPr>
  </w:style>
  <w:style w:type="paragraph" w:customStyle="1" w:styleId="Contedodoquadro">
    <w:name w:val="Conteúdo do quadro"/>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5" Type="http://schemas.openxmlformats.org/officeDocument/2006/relationships/oleObject" Target="embeddings/oleObject1.bin"/><Relationship Id="rId4" Type="http://schemas.openxmlformats.org/officeDocument/2006/relationships/image" Target="media/image4.wmf"/></Relationships>
</file>

<file path=word/_rels/header3.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image" Target="media/image5.emf"/></Relationships>
</file>

<file path=word/theme/theme1.xml><?xml version="1.0" encoding="utf-8"?>
<a:theme xmlns:a="http://schemas.openxmlformats.org/drawingml/2006/main" name="Tema do Office">
  <a:themeElements>
    <a:clrScheme name="Escritório">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460D88-C5B8-4CDC-8D4F-D5260A2017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5</Pages>
  <Words>1814</Words>
  <Characters>9796</Characters>
  <Application>Microsoft Office Word</Application>
  <DocSecurity>0</DocSecurity>
  <Lines>81</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Gabinete</dc:creator>
  <dc:description/>
  <cp:lastModifiedBy>Léo Celular</cp:lastModifiedBy>
  <cp:revision>5</cp:revision>
  <cp:lastPrinted>2025-01-02T17:25:00Z</cp:lastPrinted>
  <dcterms:created xsi:type="dcterms:W3CDTF">2025-03-31T18:06:00Z</dcterms:created>
  <dcterms:modified xsi:type="dcterms:W3CDTF">2025-04-03T02:38:00Z</dcterms:modified>
  <dc:language>pt-BR</dc:language>
</cp:coreProperties>
</file>