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elgjwhncrxv2" w:id="0"/>
      <w:bookmarkEnd w:id="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PMM/GAB/PORTARIA Nº 003 DE 19 DE FEVEREIRO DE 2025.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FRANCISCO RUFINO DE SOUZA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Prefeito do Município de Mucajaí- RR, no uso de suas atribuições legais que lhe são conferidas pela Lei Orgânica do Município, e demais normativos aplicáveis,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RESOLVE: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381000</wp:posOffset>
            </wp:positionH>
            <wp:positionV relativeFrom="paragraph">
              <wp:posOffset>159990</wp:posOffset>
            </wp:positionV>
            <wp:extent cx="4600507" cy="4325277"/>
            <wp:effectExtent b="0" l="0" r="0" t="0"/>
            <wp:wrapNone/>
            <wp:docPr id="103499778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0507" cy="43252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1º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Fica instaurado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Processo Administrativo Disciplinar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apuração dos fatos relacionados à conduta do servidor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MOISÉS BARBOSA CRUZ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ocupante do cargo 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lotado na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Secretaria de Educação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 fim de verificar eventual responsabilidade administrativa.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2º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Designar os membros da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Comissão Permanente de Processo Administrativo Disciplinar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compor a Comissão Processante: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15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Presidente: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RADIEL SILVA – Agente Administrativo – Secretaria de Educação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15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LAURA DE OLIVEIRA ARRUDA – Agente Administrativo – Secretaria de Saúde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15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LINDOMAR PEREIRA DE ALMEIDA – Agente Administrativo – Sindicato dos Servidores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Parágrafo único. Os membros da Comissão Processante deverão observar os prazos e as normas estabelecidas na legislação aplicável para a condução do PAD.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3º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Comissão terá o prazo 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60 dia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se,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Publi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a conclusão dos trabalhos, prorrogável por igual período, se necessário.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4º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servidor será notificado para acompanhar o processo e exercer sua ampla defesa nos termos da legislação vigente.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5º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Esta Portaria entra em vigor na data de sua publicação.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Registre-que-se.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Cumpra-se.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left="3218" w:right="2233" w:firstLine="83.99999999999977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Francisco Rufino de Souza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Prefeito de Mucajaí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40" w:w="11910" w:orient="portrait"/>
      <w:pgMar w:bottom="1940" w:top="1980" w:left="1559" w:right="1559" w:header="284" w:footer="175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Rua João Gomes, S/N, Centro  CEP: 69.340-000  CNPJ: 04.056.198/0001-86</w:t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Mucajaí – Roraima – Brasil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85pt;height:411.0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3" o:title="image6.jpg"/>
        </v:shape>
      </w:pic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inline distB="0" distT="0" distL="0" distR="0">
              <wp:extent cx="314325" cy="314325"/>
              <wp:effectExtent b="0" l="0" r="0" t="0"/>
              <wp:docPr descr="blob:https://web.whatsapp.com/71ce7d5c-ad69-42d0-bd51-f582dcb75fb0" id="103499778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0" distT="0" distL="0" distR="0">
              <wp:extent cx="314325" cy="314325"/>
              <wp:effectExtent b="0" l="0" r="0" t="0"/>
              <wp:docPr descr="blob:https://web.whatsapp.com/71ce7d5c-ad69-42d0-bd51-f582dcb75fb0" id="1034997788" name="image5.png"/>
              <a:graphic>
                <a:graphicData uri="http://schemas.openxmlformats.org/drawingml/2006/picture">
                  <pic:pic>
                    <pic:nvPicPr>
                      <pic:cNvPr descr="blob:https://web.whatsapp.com/71ce7d5c-ad69-42d0-bd51-f582dcb75fb0" id="0" name="image5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325" cy="3143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ESTADO DE RORAIMA</w:t>
    </w:r>
    <w:r w:rsidDel="00000000" w:rsidR="00000000" w:rsidRPr="00000000">
      <w:pict>
        <v:shape id="_x0000_s2049" style="position:absolute;left:0;text-align:left;margin-left:658.7pt;margin-top:1.85pt;width:42.5pt;height:45.7pt;z-index:487533056;mso-position-horizontal-relative:margin;mso-position-vertical-relative:text;mso-position-horizontal:absolute;mso-position-vertical:absolute;" type="#_x0000_t75">
          <v:imagedata r:id="rId1" o:title=""/>
        </v:shape>
        <o:OLEObject DrawAspect="Content" r:id="rId2" ObjectID="_1802030632" ProgID="CorelDraw.Graphic.13" ShapeID="_x0000_s2049" Type="Embed"/>
      </w:pic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-61594</wp:posOffset>
          </wp:positionH>
          <wp:positionV relativeFrom="paragraph">
            <wp:posOffset>-191769</wp:posOffset>
          </wp:positionV>
          <wp:extent cx="1043940" cy="822960"/>
          <wp:effectExtent b="0" l="0" r="0" t="0"/>
          <wp:wrapNone/>
          <wp:docPr descr="Ficheiro:Brasao Mucajai.jpg – Wikipédia, a enciclopédia livre" id="1034997791" name="image3.jpg"/>
          <a:graphic>
            <a:graphicData uri="http://schemas.openxmlformats.org/drawingml/2006/picture">
              <pic:pic>
                <pic:nvPicPr>
                  <pic:cNvPr descr="Ficheiro:Brasao Mucajai.jpg – Wikipédia, a enciclopédia livre" id="0" name="image3.jpg"/>
                  <pic:cNvPicPr preferRelativeResize="0"/>
                </pic:nvPicPr>
                <pic:blipFill>
                  <a:blip r:embed="rId5"/>
                  <a:srcRect b="9116" l="0" r="655" t="0"/>
                  <a:stretch>
                    <a:fillRect/>
                  </a:stretch>
                </pic:blipFill>
                <pic:spPr>
                  <a:xfrm>
                    <a:off x="0" y="0"/>
                    <a:ext cx="1043940" cy="8229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4496435</wp:posOffset>
          </wp:positionH>
          <wp:positionV relativeFrom="paragraph">
            <wp:posOffset>-157479</wp:posOffset>
          </wp:positionV>
          <wp:extent cx="929640" cy="790575"/>
          <wp:effectExtent b="0" l="0" r="0" t="0"/>
          <wp:wrapNone/>
          <wp:docPr descr="C:\Users\MARIA~1\AppData\Local\Temp\{5950874D-A725-41DD-9B0C-E63058B9E3F2}.tmp" id="1034997790" name="image2.jpg"/>
          <a:graphic>
            <a:graphicData uri="http://schemas.openxmlformats.org/drawingml/2006/picture">
              <pic:pic>
                <pic:nvPicPr>
                  <pic:cNvPr descr="C:\Users\MARIA~1\AppData\Local\Temp\{5950874D-A725-41DD-9B0C-E63058B9E3F2}.tmp" id="0" name="image2.jpg"/>
                  <pic:cNvPicPr preferRelativeResize="0"/>
                </pic:nvPicPr>
                <pic:blipFill>
                  <a:blip r:embed="rId6"/>
                  <a:srcRect b="9505" l="3678" r="6571" t="3801"/>
                  <a:stretch>
                    <a:fillRect/>
                  </a:stretch>
                </pic:blipFill>
                <pic:spPr>
                  <a:xfrm>
                    <a:off x="0" y="0"/>
                    <a:ext cx="929640" cy="7905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PREFEITURA MUNICIPAL DE MUCAJAI</w:t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“AMAZÔNIA PATRIMONIO DOS BRASILEIROS"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6a6a6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GABINETE DO PREFEITO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915" w:hanging="360"/>
      </w:pPr>
      <w:rPr/>
    </w:lvl>
    <w:lvl w:ilvl="1">
      <w:start w:val="1"/>
      <w:numFmt w:val="lowerLetter"/>
      <w:lvlText w:val="%2."/>
      <w:lvlJc w:val="left"/>
      <w:pPr>
        <w:ind w:left="1635" w:hanging="360"/>
      </w:pPr>
      <w:rPr/>
    </w:lvl>
    <w:lvl w:ilvl="2">
      <w:start w:val="1"/>
      <w:numFmt w:val="lowerRoman"/>
      <w:lvlText w:val="%3."/>
      <w:lvlJc w:val="right"/>
      <w:pPr>
        <w:ind w:left="2355" w:hanging="180"/>
      </w:pPr>
      <w:rPr/>
    </w:lvl>
    <w:lvl w:ilvl="3">
      <w:start w:val="1"/>
      <w:numFmt w:val="decimal"/>
      <w:lvlText w:val="%4."/>
      <w:lvlJc w:val="left"/>
      <w:pPr>
        <w:ind w:left="3075" w:hanging="360"/>
      </w:pPr>
      <w:rPr/>
    </w:lvl>
    <w:lvl w:ilvl="4">
      <w:start w:val="1"/>
      <w:numFmt w:val="lowerLetter"/>
      <w:lvlText w:val="%5."/>
      <w:lvlJc w:val="left"/>
      <w:pPr>
        <w:ind w:left="3795" w:hanging="360"/>
      </w:pPr>
      <w:rPr/>
    </w:lvl>
    <w:lvl w:ilvl="5">
      <w:start w:val="1"/>
      <w:numFmt w:val="lowerRoman"/>
      <w:lvlText w:val="%6."/>
      <w:lvlJc w:val="right"/>
      <w:pPr>
        <w:ind w:left="4515" w:hanging="180"/>
      </w:pPr>
      <w:rPr/>
    </w:lvl>
    <w:lvl w:ilvl="6">
      <w:start w:val="1"/>
      <w:numFmt w:val="decimal"/>
      <w:lvlText w:val="%7."/>
      <w:lvlJc w:val="left"/>
      <w:pPr>
        <w:ind w:left="5235" w:hanging="360"/>
      </w:pPr>
      <w:rPr/>
    </w:lvl>
    <w:lvl w:ilvl="7">
      <w:start w:val="1"/>
      <w:numFmt w:val="lowerLetter"/>
      <w:lvlText w:val="%8."/>
      <w:lvlJc w:val="left"/>
      <w:pPr>
        <w:ind w:left="5955" w:hanging="360"/>
      </w:pPr>
      <w:rPr/>
    </w:lvl>
    <w:lvl w:ilvl="8">
      <w:start w:val="1"/>
      <w:numFmt w:val="lowerRoman"/>
      <w:lvlText w:val="%9."/>
      <w:lvlJc w:val="right"/>
      <w:pPr>
        <w:ind w:left="6675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41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Calibri" w:cs="Calibri" w:eastAsia="Calibri" w:hAnsi="Calibri"/>
      <w:lang w:val="pt-PT"/>
    </w:rPr>
  </w:style>
  <w:style w:type="paragraph" w:styleId="Ttulo1">
    <w:name w:val="heading 1"/>
    <w:basedOn w:val="Normal"/>
    <w:uiPriority w:val="9"/>
    <w:qFormat w:val="1"/>
    <w:pPr>
      <w:ind w:left="141"/>
      <w:outlineLvl w:val="0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1566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111991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11991"/>
    <w:rPr>
      <w:rFonts w:ascii="Calibri" w:cs="Calibri" w:eastAsia="Calibri" w:hAnsi="Calibri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111991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11991"/>
    <w:rPr>
      <w:rFonts w:ascii="Calibri" w:cs="Calibri" w:eastAsia="Calibri" w:hAnsi="Calibri"/>
      <w:lang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6.jpg"/><Relationship Id="rId4" Type="http://schemas.openxmlformats.org/officeDocument/2006/relationships/image" Target="media/image5.png"/><Relationship Id="rId5" Type="http://schemas.openxmlformats.org/officeDocument/2006/relationships/image" Target="media/image3.jpg"/><Relationship Id="rId6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QLi92dvw0jK8y5aMhLiOGffgyA==">CgMxLjAyDmguZWxnandobmNyeHYyOAByITFfbi1MTVprX19TRGtIOTd6UDh0U0FZTjhfV1ZZRThmUg==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2025-02-26T03:05:00Z</dcterms:created>
  <dc:creator>Gabinete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para Microsoft 365</vt:lpwstr>
  </property>
</Properties>
</file>